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9A147" w14:textId="1848734D" w:rsidR="002F784A" w:rsidRPr="008A4142" w:rsidRDefault="008A3642" w:rsidP="008A3642">
      <w:pPr>
        <w:pStyle w:val="Tekstpodstawowy"/>
        <w:tabs>
          <w:tab w:val="left" w:pos="9210"/>
        </w:tabs>
        <w:spacing w:before="429"/>
        <w:ind w:left="0"/>
        <w:rPr>
          <w:rFonts w:asciiTheme="majorHAnsi" w:hAnsiTheme="majorHAnsi" w:cstheme="minorHAnsi"/>
          <w:sz w:val="64"/>
        </w:rPr>
      </w:pPr>
      <w:r>
        <w:rPr>
          <w:rFonts w:asciiTheme="majorHAnsi" w:hAnsiTheme="majorHAnsi" w:cstheme="minorHAnsi"/>
          <w:sz w:val="64"/>
        </w:rPr>
        <w:tab/>
      </w:r>
    </w:p>
    <w:p w14:paraId="431D03EC" w14:textId="77777777" w:rsidR="007074ED" w:rsidRPr="008A4142" w:rsidRDefault="007074ED" w:rsidP="007074ED">
      <w:pPr>
        <w:ind w:left="714" w:right="641"/>
        <w:jc w:val="center"/>
        <w:rPr>
          <w:rFonts w:asciiTheme="majorHAnsi" w:hAnsiTheme="majorHAnsi" w:cstheme="minorHAnsi"/>
          <w:sz w:val="28"/>
          <w:szCs w:val="28"/>
        </w:rPr>
      </w:pPr>
      <w:r w:rsidRPr="008A4142">
        <w:rPr>
          <w:rFonts w:asciiTheme="majorHAnsi" w:hAnsiTheme="majorHAnsi" w:cstheme="minorHAnsi"/>
          <w:sz w:val="28"/>
          <w:szCs w:val="28"/>
        </w:rPr>
        <w:t>SPECYFIKACJE</w:t>
      </w:r>
      <w:r w:rsidRPr="008A4142">
        <w:rPr>
          <w:rFonts w:asciiTheme="majorHAnsi" w:hAnsiTheme="majorHAnsi" w:cstheme="minorHAnsi"/>
          <w:spacing w:val="-31"/>
          <w:sz w:val="28"/>
          <w:szCs w:val="28"/>
        </w:rPr>
        <w:t xml:space="preserve"> </w:t>
      </w:r>
      <w:r w:rsidRPr="008A4142">
        <w:rPr>
          <w:rFonts w:asciiTheme="majorHAnsi" w:hAnsiTheme="majorHAnsi" w:cstheme="minorHAnsi"/>
          <w:sz w:val="28"/>
          <w:szCs w:val="28"/>
        </w:rPr>
        <w:t xml:space="preserve">TECHNICZNE WYKONANIA i ODBIORU </w:t>
      </w:r>
      <w:r w:rsidRPr="008A4142">
        <w:rPr>
          <w:rFonts w:asciiTheme="majorHAnsi" w:hAnsiTheme="majorHAnsi" w:cstheme="minorHAnsi"/>
          <w:spacing w:val="-2"/>
          <w:sz w:val="28"/>
          <w:szCs w:val="28"/>
        </w:rPr>
        <w:t>ROBÓT</w:t>
      </w:r>
    </w:p>
    <w:p w14:paraId="4B2C5A7D" w14:textId="77777777" w:rsidR="007074ED" w:rsidRPr="008A4142" w:rsidRDefault="007074ED" w:rsidP="007074ED">
      <w:pPr>
        <w:pStyle w:val="Default"/>
        <w:rPr>
          <w:rFonts w:asciiTheme="majorHAnsi" w:hAnsiTheme="majorHAnsi" w:cstheme="minorHAnsi"/>
        </w:rPr>
      </w:pPr>
    </w:p>
    <w:p w14:paraId="7F983A82" w14:textId="1C295F42" w:rsidR="007074ED" w:rsidRPr="008A4142" w:rsidRDefault="007074ED" w:rsidP="00543ACE">
      <w:pPr>
        <w:pStyle w:val="Default"/>
        <w:spacing w:line="360" w:lineRule="auto"/>
        <w:ind w:left="714"/>
        <w:rPr>
          <w:rFonts w:asciiTheme="majorHAnsi" w:hAnsiTheme="majorHAnsi" w:cstheme="minorHAnsi"/>
          <w:color w:val="auto"/>
          <w:sz w:val="22"/>
          <w:szCs w:val="22"/>
        </w:rPr>
      </w:pPr>
      <w:r w:rsidRPr="008A4142">
        <w:rPr>
          <w:rFonts w:asciiTheme="majorHAnsi" w:hAnsiTheme="majorHAnsi" w:cstheme="minorHAnsi"/>
          <w:b/>
          <w:bCs/>
          <w:iCs/>
          <w:color w:val="auto"/>
          <w:sz w:val="22"/>
          <w:szCs w:val="22"/>
        </w:rPr>
        <w:t>INWESTYCJA</w:t>
      </w:r>
      <w:r w:rsidRPr="008A4142">
        <w:rPr>
          <w:rFonts w:asciiTheme="majorHAnsi" w:hAnsiTheme="majorHAnsi" w:cstheme="minorHAnsi"/>
          <w:iCs/>
          <w:color w:val="auto"/>
          <w:sz w:val="22"/>
          <w:szCs w:val="22"/>
        </w:rPr>
        <w:t xml:space="preserve">: </w:t>
      </w:r>
      <w:r w:rsidR="00A80084" w:rsidRPr="00FB4B1C">
        <w:rPr>
          <w:u w:val="single"/>
        </w:rPr>
        <w:t xml:space="preserve">Remont membrany dachowej </w:t>
      </w:r>
      <w:r w:rsidR="00A80084" w:rsidRPr="00FB4B1C">
        <w:rPr>
          <w:color w:val="auto"/>
          <w:u w:val="single"/>
        </w:rPr>
        <w:t xml:space="preserve">przy świetlikach dachowych </w:t>
      </w:r>
      <w:r w:rsidR="00A80084" w:rsidRPr="00FB4B1C">
        <w:rPr>
          <w:u w:val="single"/>
        </w:rPr>
        <w:t xml:space="preserve">nad czytelnią główną </w:t>
      </w:r>
      <w:r w:rsidR="00A80084" w:rsidRPr="00FB4B1C">
        <w:rPr>
          <w:color w:val="auto"/>
          <w:u w:val="single"/>
        </w:rPr>
        <w:t>budynku Biblioteki Uniwersyteckiej Uniwersytetu Jana Kochanowskiego w Kielcach”</w:t>
      </w:r>
    </w:p>
    <w:p w14:paraId="0E0989E9" w14:textId="77777777" w:rsidR="007074ED" w:rsidRPr="008A4142" w:rsidRDefault="007074ED" w:rsidP="00543ACE">
      <w:pPr>
        <w:pStyle w:val="Default"/>
        <w:spacing w:line="360" w:lineRule="auto"/>
        <w:ind w:firstLine="714"/>
        <w:rPr>
          <w:rFonts w:asciiTheme="majorHAnsi" w:hAnsiTheme="majorHAnsi" w:cstheme="minorHAnsi"/>
          <w:bCs/>
          <w:sz w:val="22"/>
          <w:szCs w:val="22"/>
        </w:rPr>
      </w:pPr>
      <w:r w:rsidRPr="008A4142">
        <w:rPr>
          <w:rFonts w:asciiTheme="majorHAnsi" w:hAnsiTheme="majorHAnsi" w:cstheme="minorHAnsi"/>
          <w:b/>
          <w:bCs/>
          <w:iCs/>
          <w:color w:val="auto"/>
          <w:sz w:val="22"/>
          <w:szCs w:val="22"/>
        </w:rPr>
        <w:t xml:space="preserve">ADRES INWESTYCJI: </w:t>
      </w:r>
      <w:r w:rsidRPr="008A4142">
        <w:rPr>
          <w:rFonts w:asciiTheme="majorHAnsi" w:hAnsiTheme="majorHAnsi" w:cstheme="minorHAnsi"/>
          <w:color w:val="auto"/>
          <w:sz w:val="22"/>
          <w:szCs w:val="22"/>
        </w:rPr>
        <w:t>Biblioteka Uniwersytecka UJK w Kielcach , ul. Uniwersytecka 19, Kielce 25-406</w:t>
      </w:r>
    </w:p>
    <w:p w14:paraId="1EFC6CB7" w14:textId="77777777" w:rsidR="007074ED" w:rsidRPr="008A4142" w:rsidRDefault="007074ED" w:rsidP="007074ED">
      <w:pPr>
        <w:pStyle w:val="Default"/>
        <w:spacing w:line="360" w:lineRule="auto"/>
        <w:rPr>
          <w:rFonts w:asciiTheme="majorHAnsi" w:hAnsiTheme="majorHAnsi" w:cstheme="minorHAnsi"/>
          <w:color w:val="auto"/>
          <w:sz w:val="22"/>
          <w:szCs w:val="22"/>
        </w:rPr>
      </w:pPr>
    </w:p>
    <w:p w14:paraId="54E35D61" w14:textId="77777777" w:rsidR="007074ED" w:rsidRPr="008A4142" w:rsidRDefault="007074ED" w:rsidP="00543ACE">
      <w:pPr>
        <w:pStyle w:val="Default"/>
        <w:spacing w:line="360" w:lineRule="auto"/>
        <w:ind w:firstLine="714"/>
        <w:rPr>
          <w:rFonts w:asciiTheme="majorHAnsi" w:hAnsiTheme="majorHAnsi" w:cstheme="minorHAnsi"/>
          <w:color w:val="auto"/>
          <w:sz w:val="22"/>
          <w:szCs w:val="22"/>
        </w:rPr>
      </w:pPr>
      <w:r w:rsidRPr="008A4142">
        <w:rPr>
          <w:rFonts w:asciiTheme="majorHAnsi" w:hAnsiTheme="majorHAnsi" w:cstheme="minorHAnsi"/>
          <w:b/>
          <w:bCs/>
          <w:iCs/>
          <w:color w:val="auto"/>
          <w:sz w:val="22"/>
          <w:szCs w:val="22"/>
        </w:rPr>
        <w:t xml:space="preserve">KODY CPV: </w:t>
      </w:r>
    </w:p>
    <w:p w14:paraId="31823538" w14:textId="77777777" w:rsidR="007074ED" w:rsidRPr="008A4142" w:rsidRDefault="007074ED" w:rsidP="00543ACE">
      <w:pPr>
        <w:pStyle w:val="Default"/>
        <w:spacing w:line="360" w:lineRule="auto"/>
        <w:ind w:firstLine="714"/>
        <w:rPr>
          <w:rFonts w:asciiTheme="majorHAnsi" w:hAnsiTheme="majorHAnsi" w:cstheme="minorHAnsi"/>
          <w:color w:val="auto"/>
          <w:sz w:val="22"/>
          <w:szCs w:val="22"/>
        </w:rPr>
      </w:pPr>
      <w:r w:rsidRPr="008A4142">
        <w:rPr>
          <w:rFonts w:asciiTheme="majorHAnsi" w:hAnsiTheme="majorHAnsi" w:cstheme="minorHAnsi"/>
          <w:color w:val="auto"/>
          <w:sz w:val="22"/>
          <w:szCs w:val="22"/>
        </w:rPr>
        <w:t>45000000-7 Roboty budowlane</w:t>
      </w:r>
    </w:p>
    <w:p w14:paraId="6B407D28" w14:textId="77777777" w:rsidR="007074ED" w:rsidRPr="008A4142" w:rsidRDefault="007074ED" w:rsidP="00543ACE">
      <w:pPr>
        <w:pStyle w:val="Default"/>
        <w:spacing w:line="360" w:lineRule="auto"/>
        <w:ind w:firstLine="714"/>
        <w:rPr>
          <w:rFonts w:asciiTheme="majorHAnsi" w:hAnsiTheme="majorHAnsi" w:cstheme="minorHAnsi"/>
          <w:color w:val="auto"/>
          <w:sz w:val="22"/>
          <w:szCs w:val="22"/>
        </w:rPr>
      </w:pPr>
      <w:r w:rsidRPr="008A4142">
        <w:rPr>
          <w:rFonts w:asciiTheme="majorHAnsi" w:hAnsiTheme="majorHAnsi" w:cstheme="minorHAnsi"/>
          <w:color w:val="auto"/>
          <w:sz w:val="22"/>
          <w:szCs w:val="22"/>
        </w:rPr>
        <w:t>45261900-3 Naprawa i konserwacja dachów</w:t>
      </w:r>
    </w:p>
    <w:p w14:paraId="240E633D" w14:textId="77777777" w:rsidR="007074ED" w:rsidRPr="008A4142" w:rsidRDefault="007074ED" w:rsidP="00543ACE">
      <w:pPr>
        <w:pStyle w:val="Default"/>
        <w:spacing w:line="360" w:lineRule="auto"/>
        <w:ind w:firstLine="714"/>
        <w:rPr>
          <w:rFonts w:asciiTheme="majorHAnsi" w:hAnsiTheme="majorHAnsi" w:cstheme="minorHAnsi"/>
          <w:color w:val="auto"/>
          <w:sz w:val="22"/>
          <w:szCs w:val="22"/>
        </w:rPr>
      </w:pPr>
      <w:r w:rsidRPr="008A4142">
        <w:rPr>
          <w:rFonts w:asciiTheme="majorHAnsi" w:hAnsiTheme="majorHAnsi" w:cstheme="minorHAnsi"/>
          <w:color w:val="auto"/>
          <w:sz w:val="22"/>
          <w:szCs w:val="22"/>
        </w:rPr>
        <w:t>45453000-9 Roboty remontowe i renowacyjne</w:t>
      </w:r>
    </w:p>
    <w:p w14:paraId="5701F0CD" w14:textId="77777777" w:rsidR="007074ED" w:rsidRPr="008A4142" w:rsidRDefault="007074ED" w:rsidP="00543ACE">
      <w:pPr>
        <w:pStyle w:val="Default"/>
        <w:spacing w:line="360" w:lineRule="auto"/>
        <w:ind w:firstLine="714"/>
        <w:rPr>
          <w:rFonts w:asciiTheme="majorHAnsi" w:hAnsiTheme="majorHAnsi" w:cstheme="minorHAnsi"/>
          <w:color w:val="auto"/>
          <w:sz w:val="22"/>
          <w:szCs w:val="22"/>
        </w:rPr>
      </w:pPr>
      <w:r w:rsidRPr="008A4142">
        <w:rPr>
          <w:rFonts w:asciiTheme="majorHAnsi" w:hAnsiTheme="majorHAnsi" w:cstheme="minorHAnsi"/>
          <w:color w:val="auto"/>
          <w:sz w:val="22"/>
          <w:szCs w:val="22"/>
        </w:rPr>
        <w:t>45260000-7 Roboty w zakresie wykonywania pokryć i konstrukcji dachowych</w:t>
      </w:r>
    </w:p>
    <w:p w14:paraId="007FD9EB" w14:textId="77777777" w:rsidR="007074ED" w:rsidRPr="008A4142" w:rsidRDefault="007074ED" w:rsidP="00543ACE">
      <w:pPr>
        <w:pStyle w:val="Default"/>
        <w:spacing w:line="360" w:lineRule="auto"/>
        <w:ind w:firstLine="714"/>
        <w:rPr>
          <w:rFonts w:asciiTheme="majorHAnsi" w:hAnsiTheme="majorHAnsi" w:cstheme="minorHAnsi"/>
          <w:color w:val="auto"/>
          <w:sz w:val="22"/>
          <w:szCs w:val="22"/>
        </w:rPr>
      </w:pPr>
      <w:r w:rsidRPr="008A4142">
        <w:rPr>
          <w:rFonts w:asciiTheme="majorHAnsi" w:hAnsiTheme="majorHAnsi" w:cstheme="minorHAnsi"/>
          <w:color w:val="auto"/>
          <w:sz w:val="22"/>
          <w:szCs w:val="22"/>
        </w:rPr>
        <w:t>45261210-9 Wykonywanie pokryć dachowych</w:t>
      </w:r>
    </w:p>
    <w:p w14:paraId="43D7BFFF" w14:textId="77777777" w:rsidR="007074ED" w:rsidRPr="008A4142" w:rsidRDefault="007074ED" w:rsidP="007074ED">
      <w:pPr>
        <w:rPr>
          <w:rFonts w:asciiTheme="majorHAnsi" w:eastAsiaTheme="minorHAnsi" w:hAnsiTheme="majorHAnsi" w:cstheme="minorHAnsi"/>
          <w14:ligatures w14:val="standardContextual"/>
        </w:rPr>
      </w:pPr>
    </w:p>
    <w:p w14:paraId="46ED793F" w14:textId="77777777" w:rsidR="007074ED" w:rsidRPr="008A4142" w:rsidRDefault="007074ED" w:rsidP="00543ACE">
      <w:pPr>
        <w:pStyle w:val="Default"/>
        <w:spacing w:line="360" w:lineRule="auto"/>
        <w:ind w:firstLine="714"/>
        <w:rPr>
          <w:rFonts w:asciiTheme="majorHAnsi" w:hAnsiTheme="majorHAnsi" w:cstheme="minorHAnsi"/>
          <w:color w:val="auto"/>
          <w:sz w:val="22"/>
          <w:szCs w:val="22"/>
        </w:rPr>
      </w:pPr>
      <w:r w:rsidRPr="008A4142">
        <w:rPr>
          <w:rFonts w:asciiTheme="majorHAnsi" w:hAnsiTheme="majorHAnsi" w:cstheme="minorHAnsi"/>
          <w:b/>
          <w:bCs/>
          <w:iCs/>
          <w:color w:val="auto"/>
          <w:sz w:val="22"/>
          <w:szCs w:val="22"/>
        </w:rPr>
        <w:t xml:space="preserve">INWESTOR: </w:t>
      </w:r>
    </w:p>
    <w:p w14:paraId="1F514280" w14:textId="77777777" w:rsidR="007074ED" w:rsidRPr="008A4142" w:rsidRDefault="007074ED" w:rsidP="00543ACE">
      <w:pPr>
        <w:pStyle w:val="Default"/>
        <w:spacing w:line="360" w:lineRule="auto"/>
        <w:ind w:firstLine="714"/>
        <w:rPr>
          <w:rFonts w:asciiTheme="majorHAnsi" w:hAnsiTheme="majorHAnsi" w:cstheme="minorHAnsi"/>
          <w:color w:val="auto"/>
          <w:sz w:val="22"/>
          <w:szCs w:val="22"/>
        </w:rPr>
      </w:pPr>
      <w:r w:rsidRPr="008A4142">
        <w:rPr>
          <w:rFonts w:asciiTheme="majorHAnsi" w:hAnsiTheme="majorHAnsi" w:cstheme="minorHAnsi"/>
          <w:color w:val="auto"/>
          <w:sz w:val="22"/>
          <w:szCs w:val="22"/>
        </w:rPr>
        <w:t xml:space="preserve">Uniwersytet Jana Kochanowskiego w Kielcach, 25-369 Kielce, ul. Stefana Żeromskiego 5 </w:t>
      </w:r>
    </w:p>
    <w:p w14:paraId="0B70EF76" w14:textId="77777777" w:rsidR="007074ED" w:rsidRPr="008A4142" w:rsidRDefault="007074ED" w:rsidP="007074ED">
      <w:pPr>
        <w:pStyle w:val="Default"/>
        <w:spacing w:line="360" w:lineRule="auto"/>
        <w:rPr>
          <w:rFonts w:asciiTheme="majorHAnsi" w:hAnsiTheme="majorHAnsi" w:cstheme="minorHAnsi"/>
          <w:color w:val="auto"/>
          <w:sz w:val="22"/>
          <w:szCs w:val="22"/>
        </w:rPr>
      </w:pPr>
    </w:p>
    <w:p w14:paraId="069F35DF" w14:textId="77777777" w:rsidR="007074ED" w:rsidRPr="008A4142" w:rsidRDefault="007074ED" w:rsidP="00543ACE">
      <w:pPr>
        <w:pStyle w:val="Default"/>
        <w:spacing w:line="360" w:lineRule="auto"/>
        <w:ind w:firstLine="714"/>
        <w:rPr>
          <w:rFonts w:asciiTheme="majorHAnsi" w:hAnsiTheme="majorHAnsi" w:cstheme="minorHAnsi"/>
          <w:b/>
          <w:bCs/>
          <w:iCs/>
          <w:color w:val="auto"/>
          <w:sz w:val="22"/>
          <w:szCs w:val="22"/>
        </w:rPr>
      </w:pPr>
      <w:r w:rsidRPr="008A4142">
        <w:rPr>
          <w:rFonts w:asciiTheme="majorHAnsi" w:hAnsiTheme="majorHAnsi" w:cstheme="minorHAnsi"/>
          <w:b/>
          <w:bCs/>
          <w:iCs/>
          <w:color w:val="auto"/>
          <w:sz w:val="22"/>
          <w:szCs w:val="22"/>
        </w:rPr>
        <w:t xml:space="preserve">OPRACOWALI: </w:t>
      </w:r>
    </w:p>
    <w:p w14:paraId="24E261BD" w14:textId="77777777" w:rsidR="007074ED" w:rsidRPr="008A4142" w:rsidRDefault="007074ED" w:rsidP="00543ACE">
      <w:pPr>
        <w:pStyle w:val="Default"/>
        <w:spacing w:line="360" w:lineRule="auto"/>
        <w:ind w:firstLine="714"/>
        <w:rPr>
          <w:rFonts w:asciiTheme="majorHAnsi" w:hAnsiTheme="majorHAnsi" w:cstheme="minorHAnsi"/>
          <w:color w:val="auto"/>
          <w:sz w:val="22"/>
          <w:szCs w:val="22"/>
        </w:rPr>
      </w:pPr>
      <w:r w:rsidRPr="008A4142">
        <w:rPr>
          <w:rFonts w:asciiTheme="majorHAnsi" w:hAnsiTheme="majorHAnsi" w:cstheme="minorHAnsi"/>
          <w:color w:val="auto"/>
          <w:sz w:val="22"/>
          <w:szCs w:val="22"/>
        </w:rPr>
        <w:t>Aneta Bryk</w:t>
      </w:r>
    </w:p>
    <w:p w14:paraId="1BCC4C34" w14:textId="77777777" w:rsidR="007074ED" w:rsidRPr="008A4142" w:rsidRDefault="007074ED" w:rsidP="00543ACE">
      <w:pPr>
        <w:pStyle w:val="Default"/>
        <w:spacing w:line="360" w:lineRule="auto"/>
        <w:ind w:firstLine="714"/>
        <w:rPr>
          <w:rFonts w:asciiTheme="majorHAnsi" w:hAnsiTheme="majorHAnsi" w:cstheme="minorHAnsi"/>
          <w:color w:val="auto"/>
          <w:sz w:val="22"/>
          <w:szCs w:val="22"/>
        </w:rPr>
      </w:pPr>
      <w:r w:rsidRPr="008A4142">
        <w:rPr>
          <w:rFonts w:asciiTheme="majorHAnsi" w:hAnsiTheme="majorHAnsi" w:cstheme="minorHAnsi"/>
          <w:color w:val="auto"/>
          <w:sz w:val="22"/>
          <w:szCs w:val="22"/>
        </w:rPr>
        <w:t xml:space="preserve">Jakub Dobek </w:t>
      </w:r>
    </w:p>
    <w:p w14:paraId="079437BE" w14:textId="77777777" w:rsidR="007074ED" w:rsidRPr="008A4142" w:rsidRDefault="007074ED" w:rsidP="007074ED">
      <w:pPr>
        <w:pStyle w:val="Default"/>
        <w:spacing w:line="360" w:lineRule="auto"/>
        <w:rPr>
          <w:rFonts w:asciiTheme="majorHAnsi" w:hAnsiTheme="majorHAnsi" w:cstheme="minorHAnsi"/>
          <w:color w:val="auto"/>
          <w:sz w:val="22"/>
          <w:szCs w:val="22"/>
        </w:rPr>
      </w:pPr>
    </w:p>
    <w:p w14:paraId="6FFAC1AB" w14:textId="77777777" w:rsidR="00642B82" w:rsidRDefault="00642B82" w:rsidP="007074ED">
      <w:pPr>
        <w:pStyle w:val="Default"/>
        <w:spacing w:line="360" w:lineRule="auto"/>
        <w:jc w:val="center"/>
        <w:rPr>
          <w:rFonts w:asciiTheme="majorHAnsi" w:hAnsiTheme="majorHAnsi" w:cstheme="minorHAnsi"/>
          <w:color w:val="auto"/>
          <w:sz w:val="22"/>
          <w:szCs w:val="22"/>
        </w:rPr>
      </w:pPr>
    </w:p>
    <w:p w14:paraId="128578AB" w14:textId="77777777" w:rsidR="00642B82" w:rsidRDefault="00642B82" w:rsidP="007074ED">
      <w:pPr>
        <w:pStyle w:val="Default"/>
        <w:spacing w:line="360" w:lineRule="auto"/>
        <w:jc w:val="center"/>
        <w:rPr>
          <w:rFonts w:asciiTheme="majorHAnsi" w:hAnsiTheme="majorHAnsi" w:cstheme="minorHAnsi"/>
          <w:color w:val="auto"/>
          <w:sz w:val="22"/>
          <w:szCs w:val="22"/>
        </w:rPr>
      </w:pPr>
    </w:p>
    <w:p w14:paraId="5C2B2720" w14:textId="4EE90B1E" w:rsidR="007074ED" w:rsidRPr="008A4142" w:rsidRDefault="007074ED" w:rsidP="007074ED">
      <w:pPr>
        <w:pStyle w:val="Default"/>
        <w:spacing w:line="360" w:lineRule="auto"/>
        <w:jc w:val="center"/>
        <w:rPr>
          <w:rFonts w:asciiTheme="majorHAnsi" w:hAnsiTheme="majorHAnsi" w:cstheme="minorHAnsi"/>
          <w:color w:val="auto"/>
          <w:sz w:val="23"/>
          <w:szCs w:val="23"/>
        </w:rPr>
      </w:pPr>
      <w:r w:rsidRPr="008A4142">
        <w:rPr>
          <w:rFonts w:asciiTheme="majorHAnsi" w:hAnsiTheme="majorHAnsi" w:cstheme="minorHAnsi"/>
          <w:color w:val="auto"/>
          <w:sz w:val="22"/>
          <w:szCs w:val="22"/>
        </w:rPr>
        <w:t xml:space="preserve">KIELCE, </w:t>
      </w:r>
      <w:r w:rsidR="00882BE1">
        <w:rPr>
          <w:rFonts w:asciiTheme="majorHAnsi" w:hAnsiTheme="majorHAnsi" w:cstheme="minorHAnsi"/>
          <w:color w:val="auto"/>
          <w:sz w:val="23"/>
          <w:szCs w:val="23"/>
        </w:rPr>
        <w:t>marzec 2026</w:t>
      </w:r>
      <w:r w:rsidRPr="008A4142">
        <w:rPr>
          <w:rFonts w:asciiTheme="majorHAnsi" w:hAnsiTheme="majorHAnsi" w:cstheme="minorHAnsi"/>
          <w:color w:val="auto"/>
          <w:sz w:val="23"/>
          <w:szCs w:val="23"/>
        </w:rPr>
        <w:t xml:space="preserve"> r.</w:t>
      </w:r>
    </w:p>
    <w:p w14:paraId="7E88CBD1" w14:textId="77777777" w:rsidR="00714345" w:rsidRPr="008A4142" w:rsidRDefault="00714345" w:rsidP="007074ED">
      <w:pPr>
        <w:pStyle w:val="Default"/>
        <w:spacing w:line="360" w:lineRule="auto"/>
        <w:jc w:val="center"/>
        <w:rPr>
          <w:rFonts w:asciiTheme="majorHAnsi" w:hAnsiTheme="majorHAnsi" w:cstheme="minorHAnsi"/>
          <w:color w:val="auto"/>
          <w:sz w:val="23"/>
          <w:szCs w:val="23"/>
        </w:rPr>
      </w:pPr>
    </w:p>
    <w:p w14:paraId="60FFFEEB" w14:textId="77777777" w:rsidR="007074ED" w:rsidRPr="008A4142" w:rsidRDefault="007074ED" w:rsidP="007074ED">
      <w:pPr>
        <w:pStyle w:val="Default"/>
        <w:spacing w:line="360" w:lineRule="auto"/>
        <w:jc w:val="center"/>
        <w:rPr>
          <w:rFonts w:asciiTheme="majorHAnsi" w:hAnsiTheme="majorHAnsi" w:cstheme="minorHAnsi"/>
          <w:color w:val="auto"/>
          <w:sz w:val="23"/>
          <w:szCs w:val="23"/>
        </w:rPr>
      </w:pPr>
      <w:r w:rsidRPr="008A4142">
        <w:rPr>
          <w:rFonts w:asciiTheme="majorHAnsi" w:hAnsiTheme="majorHAnsi" w:cstheme="minorHAnsi"/>
          <w:b/>
          <w:bCs/>
          <w:color w:val="auto"/>
          <w:sz w:val="23"/>
          <w:szCs w:val="23"/>
        </w:rPr>
        <w:t>SPECYFIKACJA TECHNICZNA ST-00.00.00</w:t>
      </w:r>
    </w:p>
    <w:p w14:paraId="57E37016" w14:textId="77777777" w:rsidR="007074ED" w:rsidRPr="008A4142" w:rsidRDefault="007074ED" w:rsidP="007074ED">
      <w:pPr>
        <w:pStyle w:val="Tekstpodstawowy"/>
        <w:spacing w:before="367"/>
        <w:ind w:left="0"/>
        <w:jc w:val="center"/>
        <w:rPr>
          <w:rFonts w:asciiTheme="majorHAnsi" w:hAnsiTheme="majorHAnsi" w:cstheme="minorHAnsi"/>
          <w:b/>
          <w:bCs/>
          <w:sz w:val="23"/>
          <w:szCs w:val="23"/>
        </w:rPr>
      </w:pPr>
      <w:r w:rsidRPr="008A4142">
        <w:rPr>
          <w:rFonts w:asciiTheme="majorHAnsi" w:hAnsiTheme="majorHAnsi" w:cstheme="minorHAnsi"/>
          <w:b/>
          <w:bCs/>
          <w:sz w:val="23"/>
          <w:szCs w:val="23"/>
        </w:rPr>
        <w:t>WYMAGANIA OGÓLNE</w:t>
      </w:r>
    </w:p>
    <w:p w14:paraId="4B4FD95A" w14:textId="77777777" w:rsidR="007074ED" w:rsidRPr="008A4142" w:rsidRDefault="007074ED" w:rsidP="007074ED">
      <w:pPr>
        <w:pStyle w:val="Tekstpodstawowy"/>
        <w:spacing w:before="367"/>
        <w:ind w:left="0"/>
        <w:rPr>
          <w:rFonts w:asciiTheme="majorHAnsi" w:hAnsiTheme="majorHAnsi" w:cstheme="minorHAnsi"/>
          <w:b/>
          <w:bCs/>
          <w:sz w:val="23"/>
          <w:szCs w:val="23"/>
        </w:rPr>
      </w:pPr>
    </w:p>
    <w:p w14:paraId="515237F9" w14:textId="77777777" w:rsidR="007074ED" w:rsidRPr="008A4142" w:rsidRDefault="007074ED" w:rsidP="007074ED">
      <w:pPr>
        <w:pStyle w:val="Tekstpodstawowy"/>
        <w:spacing w:before="367"/>
        <w:ind w:left="0"/>
        <w:rPr>
          <w:rFonts w:asciiTheme="majorHAnsi" w:hAnsiTheme="majorHAnsi" w:cstheme="minorHAnsi"/>
          <w:b/>
          <w:bCs/>
          <w:sz w:val="23"/>
          <w:szCs w:val="23"/>
        </w:rPr>
      </w:pPr>
    </w:p>
    <w:p w14:paraId="5A3A22F9" w14:textId="77777777" w:rsidR="007074ED" w:rsidRPr="008A4142" w:rsidRDefault="007074ED" w:rsidP="007074ED">
      <w:pPr>
        <w:pStyle w:val="Tekstpodstawowy"/>
        <w:spacing w:before="367"/>
        <w:ind w:left="0"/>
        <w:rPr>
          <w:rFonts w:asciiTheme="majorHAnsi" w:hAnsiTheme="majorHAnsi" w:cstheme="minorHAnsi"/>
          <w:b/>
          <w:bCs/>
          <w:sz w:val="23"/>
          <w:szCs w:val="23"/>
        </w:rPr>
      </w:pPr>
    </w:p>
    <w:p w14:paraId="6DD99FCC" w14:textId="77777777" w:rsidR="002F784A" w:rsidRPr="008A4142" w:rsidRDefault="002F784A" w:rsidP="00714345">
      <w:pPr>
        <w:rPr>
          <w:rFonts w:asciiTheme="majorHAnsi" w:hAnsiTheme="majorHAnsi" w:cstheme="minorHAnsi"/>
          <w:sz w:val="32"/>
        </w:rPr>
        <w:sectPr w:rsidR="002F784A" w:rsidRPr="008A4142">
          <w:headerReference w:type="default" r:id="rId8"/>
          <w:footerReference w:type="default" r:id="rId9"/>
          <w:type w:val="continuous"/>
          <w:pgSz w:w="11910" w:h="16840"/>
          <w:pgMar w:top="760" w:right="425" w:bottom="280" w:left="566" w:header="708" w:footer="708" w:gutter="0"/>
          <w:cols w:space="708"/>
        </w:sectPr>
      </w:pPr>
    </w:p>
    <w:p w14:paraId="18A9FFA5" w14:textId="02CB8BF5" w:rsidR="004B705C" w:rsidRPr="008A4142" w:rsidRDefault="004B705C" w:rsidP="002F2FE2">
      <w:pPr>
        <w:pStyle w:val="Akapitzlist"/>
        <w:numPr>
          <w:ilvl w:val="0"/>
          <w:numId w:val="2"/>
        </w:numPr>
        <w:spacing w:before="100" w:beforeAutospacing="1" w:after="100" w:afterAutospacing="1"/>
        <w:rPr>
          <w:rFonts w:asciiTheme="majorHAnsi" w:hAnsiTheme="majorHAnsi"/>
          <w:b/>
          <w:u w:val="single"/>
        </w:rPr>
      </w:pPr>
      <w:r w:rsidRPr="008A4142">
        <w:rPr>
          <w:rFonts w:asciiTheme="majorHAnsi" w:hAnsiTheme="majorHAnsi"/>
          <w:b/>
          <w:u w:val="single"/>
        </w:rPr>
        <w:lastRenderedPageBreak/>
        <w:t>WSTĘP</w:t>
      </w:r>
    </w:p>
    <w:p w14:paraId="4AF06124" w14:textId="77777777" w:rsidR="004B705C" w:rsidRPr="008A4142" w:rsidRDefault="004B705C" w:rsidP="004B705C">
      <w:pPr>
        <w:pStyle w:val="Akapitzlist"/>
        <w:ind w:left="360"/>
        <w:rPr>
          <w:rFonts w:asciiTheme="majorHAnsi" w:hAnsiTheme="majorHAnsi"/>
          <w:b/>
          <w:u w:val="single"/>
        </w:rPr>
      </w:pPr>
    </w:p>
    <w:p w14:paraId="4CC1241F" w14:textId="77777777" w:rsidR="004B705C" w:rsidRPr="008A4142" w:rsidRDefault="004B705C" w:rsidP="004B705C">
      <w:pPr>
        <w:rPr>
          <w:rFonts w:asciiTheme="majorHAnsi" w:hAnsiTheme="majorHAnsi"/>
          <w:b/>
        </w:rPr>
      </w:pPr>
      <w:r w:rsidRPr="008A4142">
        <w:rPr>
          <w:rFonts w:asciiTheme="majorHAnsi" w:hAnsiTheme="majorHAnsi"/>
          <w:b/>
        </w:rPr>
        <w:t>1.1 Przedmiot ST.</w:t>
      </w:r>
    </w:p>
    <w:p w14:paraId="5470F79E" w14:textId="59A88CA5" w:rsidR="004B705C" w:rsidRPr="008A4142" w:rsidRDefault="004B705C" w:rsidP="004B705C">
      <w:pPr>
        <w:rPr>
          <w:rFonts w:asciiTheme="majorHAnsi" w:hAnsiTheme="majorHAnsi" w:cstheme="minorHAnsi"/>
        </w:rPr>
      </w:pPr>
      <w:r w:rsidRPr="008A4142">
        <w:rPr>
          <w:rFonts w:asciiTheme="majorHAnsi" w:hAnsiTheme="majorHAnsi"/>
        </w:rPr>
        <w:t>Przedmiotem niniejszej specyfikacji technicznej są wymagania ogólne dotyczące wykonania i odbioru robót, które zostaną wykonane w związku z zadaniem</w:t>
      </w:r>
      <w:r w:rsidR="008A3642">
        <w:rPr>
          <w:rFonts w:asciiTheme="majorHAnsi" w:hAnsiTheme="majorHAnsi"/>
        </w:rPr>
        <w:t>;</w:t>
      </w:r>
      <w:r w:rsidRPr="008A4142">
        <w:rPr>
          <w:rFonts w:asciiTheme="majorHAnsi" w:hAnsiTheme="majorHAnsi"/>
        </w:rPr>
        <w:t xml:space="preserve"> </w:t>
      </w:r>
      <w:r w:rsidRPr="008A4142">
        <w:rPr>
          <w:rFonts w:asciiTheme="majorHAnsi" w:hAnsiTheme="majorHAnsi" w:cstheme="minorHAnsi"/>
          <w:u w:val="single"/>
        </w:rPr>
        <w:t>,,</w:t>
      </w:r>
      <w:r w:rsidR="008A3642" w:rsidRPr="00A80084">
        <w:rPr>
          <w:rFonts w:asciiTheme="minorHAnsi" w:hAnsiTheme="minorHAnsi" w:cstheme="minorHAnsi"/>
          <w:u w:val="single"/>
        </w:rPr>
        <w:t>Remont membrany dachowej przy świetlikach dachowych nad czytelnią główną budynku Biblioteki Uniwersyteckiej Uniwersytetu Jana Kochanowskiego w Kielcach</w:t>
      </w:r>
      <w:r w:rsidRPr="008A4142">
        <w:rPr>
          <w:rFonts w:asciiTheme="majorHAnsi" w:hAnsiTheme="majorHAnsi" w:cstheme="minorHAnsi"/>
          <w:u w:val="single"/>
        </w:rPr>
        <w:t>”.</w:t>
      </w:r>
    </w:p>
    <w:p w14:paraId="5FD51B55" w14:textId="77777777" w:rsidR="004B705C" w:rsidRPr="008A4142" w:rsidRDefault="004B705C" w:rsidP="004B705C">
      <w:pPr>
        <w:rPr>
          <w:rFonts w:asciiTheme="majorHAnsi" w:hAnsiTheme="majorHAnsi" w:cstheme="minorHAnsi"/>
        </w:rPr>
      </w:pPr>
    </w:p>
    <w:p w14:paraId="43B53921" w14:textId="0CD844D3" w:rsidR="004B705C" w:rsidRPr="008A4142" w:rsidRDefault="004B705C" w:rsidP="004B705C">
      <w:pPr>
        <w:rPr>
          <w:rFonts w:asciiTheme="majorHAnsi" w:hAnsiTheme="majorHAnsi"/>
          <w:b/>
        </w:rPr>
      </w:pPr>
      <w:r w:rsidRPr="008A4142">
        <w:rPr>
          <w:rFonts w:asciiTheme="majorHAnsi" w:hAnsiTheme="majorHAnsi"/>
          <w:b/>
        </w:rPr>
        <w:t>1.2 Zakres stosowania</w:t>
      </w:r>
    </w:p>
    <w:p w14:paraId="1A5D8B05" w14:textId="77777777" w:rsidR="004B705C" w:rsidRPr="008A4142" w:rsidRDefault="004B705C" w:rsidP="004B705C">
      <w:pPr>
        <w:rPr>
          <w:rFonts w:asciiTheme="majorHAnsi" w:hAnsiTheme="majorHAnsi"/>
        </w:rPr>
      </w:pPr>
      <w:r w:rsidRPr="008A4142">
        <w:rPr>
          <w:rFonts w:asciiTheme="majorHAnsi" w:hAnsiTheme="majorHAnsi"/>
        </w:rPr>
        <w:t>Specyfikacja techniczna jest stosowana jako dokument przetargowy i kontraktowy przy zleceniu i realizacji robót wymienionych w punkcie 1.1.</w:t>
      </w:r>
    </w:p>
    <w:p w14:paraId="60AFCBA0" w14:textId="77777777" w:rsidR="004B705C" w:rsidRPr="008A4142" w:rsidRDefault="004B705C" w:rsidP="004B705C">
      <w:pPr>
        <w:rPr>
          <w:rFonts w:asciiTheme="majorHAnsi" w:hAnsiTheme="majorHAnsi"/>
        </w:rPr>
      </w:pPr>
    </w:p>
    <w:p w14:paraId="11AB051A" w14:textId="77777777" w:rsidR="004B705C" w:rsidRPr="008A4142" w:rsidRDefault="004B705C" w:rsidP="004B705C">
      <w:pPr>
        <w:rPr>
          <w:rFonts w:asciiTheme="majorHAnsi" w:hAnsiTheme="majorHAnsi"/>
          <w:b/>
        </w:rPr>
      </w:pPr>
      <w:r w:rsidRPr="008A4142">
        <w:rPr>
          <w:rFonts w:asciiTheme="majorHAnsi" w:hAnsiTheme="majorHAnsi"/>
          <w:b/>
        </w:rPr>
        <w:t>1.3 Zakres robót objętych ST</w:t>
      </w:r>
    </w:p>
    <w:p w14:paraId="68EF7874" w14:textId="77777777" w:rsidR="004B705C" w:rsidRPr="008A4142" w:rsidRDefault="004B705C" w:rsidP="004B705C">
      <w:pPr>
        <w:rPr>
          <w:rFonts w:asciiTheme="majorHAnsi" w:hAnsiTheme="majorHAnsi"/>
        </w:rPr>
      </w:pPr>
      <w:r w:rsidRPr="008A4142">
        <w:rPr>
          <w:rFonts w:asciiTheme="majorHAnsi" w:hAnsiTheme="majorHAnsi"/>
        </w:rPr>
        <w:t>Zakres robót objętych niniejszą specyfikacją powiązany jest z przedmiarem robót i</w:t>
      </w:r>
    </w:p>
    <w:p w14:paraId="45ECFB51" w14:textId="77777777" w:rsidR="004B705C" w:rsidRPr="008A4142" w:rsidRDefault="004B705C" w:rsidP="004B705C">
      <w:pPr>
        <w:rPr>
          <w:rFonts w:asciiTheme="majorHAnsi" w:hAnsiTheme="majorHAnsi"/>
        </w:rPr>
      </w:pPr>
      <w:r w:rsidRPr="008A4142">
        <w:rPr>
          <w:rFonts w:asciiTheme="majorHAnsi" w:hAnsiTheme="majorHAnsi"/>
        </w:rPr>
        <w:t>obejmuje:</w:t>
      </w:r>
    </w:p>
    <w:p w14:paraId="7F191F04" w14:textId="77777777" w:rsidR="004B705C" w:rsidRPr="008A4142" w:rsidRDefault="004B705C" w:rsidP="004B705C">
      <w:pPr>
        <w:pStyle w:val="Default"/>
        <w:spacing w:line="360" w:lineRule="auto"/>
        <w:rPr>
          <w:rFonts w:asciiTheme="majorHAnsi" w:hAnsiTheme="majorHAnsi" w:cstheme="minorHAnsi"/>
          <w:color w:val="auto"/>
          <w:sz w:val="22"/>
          <w:szCs w:val="22"/>
        </w:rPr>
      </w:pPr>
      <w:r w:rsidRPr="008A4142">
        <w:rPr>
          <w:rFonts w:asciiTheme="majorHAnsi" w:hAnsiTheme="majorHAnsi" w:cstheme="minorHAnsi"/>
          <w:color w:val="auto"/>
          <w:sz w:val="22"/>
          <w:szCs w:val="22"/>
        </w:rPr>
        <w:t>45000000-7 Roboty budowlane</w:t>
      </w:r>
    </w:p>
    <w:p w14:paraId="01C7D936" w14:textId="77777777" w:rsidR="004B705C" w:rsidRPr="008A4142" w:rsidRDefault="004B705C" w:rsidP="004B705C">
      <w:pPr>
        <w:pStyle w:val="Default"/>
        <w:spacing w:line="360" w:lineRule="auto"/>
        <w:rPr>
          <w:rFonts w:asciiTheme="majorHAnsi" w:hAnsiTheme="majorHAnsi" w:cstheme="minorHAnsi"/>
          <w:color w:val="auto"/>
          <w:sz w:val="22"/>
          <w:szCs w:val="22"/>
        </w:rPr>
      </w:pPr>
      <w:r w:rsidRPr="008A4142">
        <w:rPr>
          <w:rFonts w:asciiTheme="majorHAnsi" w:hAnsiTheme="majorHAnsi" w:cstheme="minorHAnsi"/>
          <w:color w:val="auto"/>
          <w:sz w:val="22"/>
          <w:szCs w:val="22"/>
        </w:rPr>
        <w:t>45261900-3 Naprawa i konserwacja dachów</w:t>
      </w:r>
    </w:p>
    <w:p w14:paraId="6AE4B0BA" w14:textId="77777777" w:rsidR="004B705C" w:rsidRPr="008A4142" w:rsidRDefault="004B705C" w:rsidP="004B705C">
      <w:pPr>
        <w:pStyle w:val="Default"/>
        <w:spacing w:line="360" w:lineRule="auto"/>
        <w:rPr>
          <w:rFonts w:asciiTheme="majorHAnsi" w:hAnsiTheme="majorHAnsi" w:cstheme="minorHAnsi"/>
          <w:color w:val="auto"/>
          <w:sz w:val="22"/>
          <w:szCs w:val="22"/>
        </w:rPr>
      </w:pPr>
      <w:r w:rsidRPr="008A4142">
        <w:rPr>
          <w:rFonts w:asciiTheme="majorHAnsi" w:hAnsiTheme="majorHAnsi" w:cstheme="minorHAnsi"/>
          <w:color w:val="auto"/>
          <w:sz w:val="22"/>
          <w:szCs w:val="22"/>
        </w:rPr>
        <w:t>45453000-9 Roboty remontowe i renowacyjne</w:t>
      </w:r>
    </w:p>
    <w:p w14:paraId="625CADAE" w14:textId="77777777" w:rsidR="004B705C" w:rsidRPr="008A4142" w:rsidRDefault="004B705C" w:rsidP="004B705C">
      <w:pPr>
        <w:pStyle w:val="Default"/>
        <w:spacing w:line="360" w:lineRule="auto"/>
        <w:rPr>
          <w:rFonts w:asciiTheme="majorHAnsi" w:hAnsiTheme="majorHAnsi" w:cstheme="minorHAnsi"/>
          <w:color w:val="auto"/>
          <w:sz w:val="22"/>
          <w:szCs w:val="22"/>
        </w:rPr>
      </w:pPr>
      <w:r w:rsidRPr="008A4142">
        <w:rPr>
          <w:rFonts w:asciiTheme="majorHAnsi" w:hAnsiTheme="majorHAnsi" w:cstheme="minorHAnsi"/>
          <w:color w:val="auto"/>
          <w:sz w:val="22"/>
          <w:szCs w:val="22"/>
        </w:rPr>
        <w:t>45260000-7 Roboty w zakresie wykonywania pokryć i konstrukcji dachowych</w:t>
      </w:r>
    </w:p>
    <w:p w14:paraId="187FE287" w14:textId="77777777" w:rsidR="004B705C" w:rsidRPr="008A4142" w:rsidRDefault="004B705C" w:rsidP="004B705C">
      <w:pPr>
        <w:pStyle w:val="Default"/>
        <w:spacing w:line="360" w:lineRule="auto"/>
        <w:rPr>
          <w:rFonts w:asciiTheme="majorHAnsi" w:hAnsiTheme="majorHAnsi" w:cstheme="minorHAnsi"/>
          <w:color w:val="auto"/>
          <w:sz w:val="22"/>
          <w:szCs w:val="22"/>
        </w:rPr>
      </w:pPr>
      <w:r w:rsidRPr="008A4142">
        <w:rPr>
          <w:rFonts w:asciiTheme="majorHAnsi" w:hAnsiTheme="majorHAnsi" w:cstheme="minorHAnsi"/>
          <w:color w:val="auto"/>
          <w:sz w:val="22"/>
          <w:szCs w:val="22"/>
        </w:rPr>
        <w:t>45261210-9 Wykonywanie pokryć dachowych</w:t>
      </w:r>
    </w:p>
    <w:p w14:paraId="1FDF775F" w14:textId="77777777" w:rsidR="004B705C" w:rsidRPr="008A4142" w:rsidRDefault="004B705C" w:rsidP="004B705C">
      <w:pPr>
        <w:rPr>
          <w:rFonts w:asciiTheme="majorHAnsi" w:hAnsiTheme="majorHAnsi"/>
        </w:rPr>
      </w:pPr>
      <w:r w:rsidRPr="008A4142">
        <w:rPr>
          <w:rFonts w:asciiTheme="majorHAnsi" w:hAnsiTheme="majorHAnsi"/>
          <w:b/>
        </w:rPr>
        <w:t>Użyte w ST wymienione poniżej określenia należy rozumieć następująco :</w:t>
      </w:r>
    </w:p>
    <w:p w14:paraId="5AF341EA" w14:textId="77777777" w:rsidR="004B705C" w:rsidRPr="008A4142" w:rsidRDefault="004B705C" w:rsidP="004B705C">
      <w:pPr>
        <w:rPr>
          <w:rFonts w:asciiTheme="majorHAnsi" w:hAnsiTheme="majorHAnsi"/>
        </w:rPr>
      </w:pPr>
      <w:r w:rsidRPr="008A4142">
        <w:rPr>
          <w:rFonts w:asciiTheme="majorHAnsi" w:hAnsiTheme="majorHAnsi"/>
          <w:b/>
        </w:rPr>
        <w:t>Inspektora Nadzoru (dalej Inspektor</w:t>
      </w:r>
      <w:r w:rsidRPr="008A4142">
        <w:rPr>
          <w:rFonts w:asciiTheme="majorHAnsi" w:hAnsiTheme="majorHAnsi"/>
        </w:rPr>
        <w:t>) – osoba wyznaczona przez Zamawiającego, upoważniona do nadzorowania robotami i do występowania w Jego imieniu w sprawach realizacji kontraktu.</w:t>
      </w:r>
    </w:p>
    <w:p w14:paraId="41349602" w14:textId="7B5F5EF1" w:rsidR="004B705C" w:rsidRPr="008A4142" w:rsidRDefault="004B705C" w:rsidP="004B705C">
      <w:pPr>
        <w:rPr>
          <w:rFonts w:asciiTheme="majorHAnsi" w:hAnsiTheme="majorHAnsi"/>
        </w:rPr>
      </w:pPr>
      <w:r w:rsidRPr="008A4142">
        <w:rPr>
          <w:rFonts w:asciiTheme="majorHAnsi" w:hAnsiTheme="majorHAnsi"/>
          <w:b/>
        </w:rPr>
        <w:t>Materiały</w:t>
      </w:r>
      <w:r w:rsidRPr="008A4142">
        <w:rPr>
          <w:rFonts w:asciiTheme="majorHAnsi" w:hAnsiTheme="majorHAnsi"/>
        </w:rPr>
        <w:t xml:space="preserve"> – wszelkie tworzywa niezbędne do wykonania robót, zgodne z „Prze</w:t>
      </w:r>
      <w:r w:rsidR="00F51887">
        <w:rPr>
          <w:rFonts w:asciiTheme="majorHAnsi" w:hAnsiTheme="majorHAnsi"/>
        </w:rPr>
        <w:t>dmiarami szczegółowymi robót” i </w:t>
      </w:r>
      <w:r w:rsidRPr="008A4142">
        <w:rPr>
          <w:rFonts w:asciiTheme="majorHAnsi" w:hAnsiTheme="majorHAnsi"/>
        </w:rPr>
        <w:t>specyfikacjami technicznymi, zaakceptowane przez Inspektora.</w:t>
      </w:r>
    </w:p>
    <w:p w14:paraId="196BA910" w14:textId="77777777" w:rsidR="004B705C" w:rsidRPr="008A4142" w:rsidRDefault="004B705C" w:rsidP="004B705C">
      <w:pPr>
        <w:rPr>
          <w:rFonts w:asciiTheme="majorHAnsi" w:hAnsiTheme="majorHAnsi"/>
        </w:rPr>
      </w:pPr>
      <w:r w:rsidRPr="008A4142">
        <w:rPr>
          <w:rFonts w:asciiTheme="majorHAnsi" w:hAnsiTheme="majorHAnsi"/>
          <w:b/>
        </w:rPr>
        <w:t>Polecenie Inspektora</w:t>
      </w:r>
      <w:r w:rsidRPr="008A4142">
        <w:rPr>
          <w:rFonts w:asciiTheme="majorHAnsi" w:hAnsiTheme="majorHAnsi"/>
        </w:rPr>
        <w:t xml:space="preserve"> – wszelkie polecenia Inspektora przekazane Wykonawcy w formie pisemnej, dotyczące sposobów realizacji robót lub innych spraw związanych z prowadzeniem budowy.</w:t>
      </w:r>
    </w:p>
    <w:p w14:paraId="52419896" w14:textId="77777777" w:rsidR="004B705C" w:rsidRPr="008A4142" w:rsidRDefault="004B705C" w:rsidP="004B705C">
      <w:pPr>
        <w:rPr>
          <w:rFonts w:asciiTheme="majorHAnsi" w:hAnsiTheme="majorHAnsi"/>
        </w:rPr>
      </w:pPr>
      <w:r w:rsidRPr="008A4142">
        <w:rPr>
          <w:rFonts w:asciiTheme="majorHAnsi" w:hAnsiTheme="majorHAnsi"/>
          <w:b/>
        </w:rPr>
        <w:t>Przedmiar szczegółowy robót</w:t>
      </w:r>
      <w:r w:rsidRPr="008A4142">
        <w:rPr>
          <w:rFonts w:asciiTheme="majorHAnsi" w:hAnsiTheme="majorHAnsi"/>
        </w:rPr>
        <w:t xml:space="preserve"> – wykaz elementów wycenianych przez Wykonawcę, określający szczegółowo rodzaj ilości robót , które mają zostać wykonane.</w:t>
      </w:r>
    </w:p>
    <w:p w14:paraId="35510BF8" w14:textId="77777777" w:rsidR="004B705C" w:rsidRPr="008A4142" w:rsidRDefault="004B705C" w:rsidP="004B705C">
      <w:pPr>
        <w:rPr>
          <w:rFonts w:asciiTheme="majorHAnsi" w:hAnsiTheme="majorHAnsi"/>
        </w:rPr>
      </w:pPr>
    </w:p>
    <w:p w14:paraId="3987A129" w14:textId="77777777" w:rsidR="004B705C" w:rsidRPr="008A4142" w:rsidRDefault="004B705C" w:rsidP="004B705C">
      <w:pPr>
        <w:rPr>
          <w:rFonts w:asciiTheme="majorHAnsi" w:hAnsiTheme="majorHAnsi"/>
        </w:rPr>
      </w:pPr>
      <w:r w:rsidRPr="008A4142">
        <w:rPr>
          <w:rFonts w:asciiTheme="majorHAnsi" w:hAnsiTheme="majorHAnsi"/>
          <w:b/>
        </w:rPr>
        <w:t>1.5 Ogólne wymagania dotyczące robót.</w:t>
      </w:r>
    </w:p>
    <w:p w14:paraId="0144E916" w14:textId="77777777" w:rsidR="004B705C" w:rsidRPr="008A4142" w:rsidRDefault="004B705C" w:rsidP="004B705C">
      <w:pPr>
        <w:rPr>
          <w:rFonts w:asciiTheme="majorHAnsi" w:hAnsiTheme="majorHAnsi"/>
        </w:rPr>
      </w:pPr>
    </w:p>
    <w:p w14:paraId="233E869A" w14:textId="77777777" w:rsidR="004B705C" w:rsidRPr="008A4142" w:rsidRDefault="004B705C" w:rsidP="004B705C">
      <w:pPr>
        <w:rPr>
          <w:rFonts w:asciiTheme="majorHAnsi" w:hAnsiTheme="majorHAnsi"/>
          <w:b/>
        </w:rPr>
      </w:pPr>
      <w:r w:rsidRPr="008A4142">
        <w:rPr>
          <w:rFonts w:asciiTheme="majorHAnsi" w:hAnsiTheme="majorHAnsi"/>
          <w:b/>
        </w:rPr>
        <w:t>1.5.1. Zakres robót.</w:t>
      </w:r>
    </w:p>
    <w:p w14:paraId="30BE7A38" w14:textId="73F5F7C6" w:rsidR="004B705C" w:rsidRPr="008A4142" w:rsidRDefault="004B705C" w:rsidP="004B705C">
      <w:pPr>
        <w:rPr>
          <w:rFonts w:asciiTheme="majorHAnsi" w:hAnsiTheme="majorHAnsi"/>
        </w:rPr>
      </w:pPr>
      <w:r w:rsidRPr="008A4142">
        <w:rPr>
          <w:rFonts w:asciiTheme="majorHAnsi" w:hAnsiTheme="majorHAnsi"/>
        </w:rPr>
        <w:t>Wykonawca robót jest odpowiedzialny za jakość robót oraz za zgodność robót z „Przedmiarami szczegółowymi robót, ST i poleceniami Inspektora.</w:t>
      </w:r>
    </w:p>
    <w:p w14:paraId="166379A2" w14:textId="77777777" w:rsidR="004B705C" w:rsidRDefault="004B705C" w:rsidP="004B705C">
      <w:pPr>
        <w:rPr>
          <w:rFonts w:asciiTheme="majorHAnsi" w:hAnsiTheme="majorHAnsi"/>
        </w:rPr>
      </w:pPr>
      <w:r w:rsidRPr="008A4142">
        <w:rPr>
          <w:rFonts w:asciiTheme="majorHAnsi" w:hAnsiTheme="majorHAnsi"/>
        </w:rPr>
        <w:t>Wykonawca zobowiązany jest do zapoznania się z całością obiektu.</w:t>
      </w:r>
    </w:p>
    <w:p w14:paraId="185BCAF8" w14:textId="77777777" w:rsidR="00F422B6" w:rsidRPr="007501DC" w:rsidRDefault="00F422B6" w:rsidP="00F422B6">
      <w:pPr>
        <w:rPr>
          <w:rFonts w:asciiTheme="majorHAnsi" w:hAnsiTheme="majorHAnsi"/>
        </w:rPr>
      </w:pPr>
      <w:r w:rsidRPr="007501DC">
        <w:rPr>
          <w:rFonts w:asciiTheme="majorHAnsi" w:hAnsiTheme="majorHAnsi"/>
        </w:rPr>
        <w:t>Do obowiązków Wykonawcy należy sporządzenie Planu Bezpieczeństwa i Ochrony Zdrowia na podstawie wytycznych BIOZ zawartych w części opisowej specyfikacji.</w:t>
      </w:r>
    </w:p>
    <w:p w14:paraId="013DF3AD" w14:textId="77777777" w:rsidR="004B705C" w:rsidRDefault="004B705C" w:rsidP="004B705C">
      <w:pPr>
        <w:rPr>
          <w:rFonts w:asciiTheme="majorHAnsi" w:hAnsiTheme="majorHAnsi"/>
        </w:rPr>
      </w:pPr>
      <w:r w:rsidRPr="008A4142">
        <w:rPr>
          <w:rFonts w:asciiTheme="majorHAnsi" w:hAnsiTheme="majorHAnsi"/>
        </w:rPr>
        <w:t>W zakres robót Wykonawcy wchodzi w szczególności:</w:t>
      </w:r>
    </w:p>
    <w:p w14:paraId="4CC405B1" w14:textId="77777777" w:rsidR="00F422B6" w:rsidRPr="00642B82" w:rsidRDefault="00F422B6" w:rsidP="003E21D5">
      <w:pPr>
        <w:pStyle w:val="Akapitzlist"/>
        <w:numPr>
          <w:ilvl w:val="0"/>
          <w:numId w:val="8"/>
        </w:numPr>
        <w:rPr>
          <w:rFonts w:asciiTheme="majorHAnsi" w:hAnsiTheme="majorHAnsi"/>
        </w:rPr>
      </w:pPr>
      <w:r w:rsidRPr="00642B82">
        <w:rPr>
          <w:rFonts w:asciiTheme="majorHAnsi" w:hAnsiTheme="majorHAnsi"/>
        </w:rPr>
        <w:t>wykonywanie robót przygotowawczych,</w:t>
      </w:r>
    </w:p>
    <w:p w14:paraId="171B3557" w14:textId="77777777" w:rsidR="00F422B6" w:rsidRPr="00642B82" w:rsidRDefault="00F422B6" w:rsidP="003E21D5">
      <w:pPr>
        <w:pStyle w:val="Akapitzlist"/>
        <w:numPr>
          <w:ilvl w:val="0"/>
          <w:numId w:val="8"/>
        </w:numPr>
        <w:rPr>
          <w:rFonts w:asciiTheme="majorHAnsi" w:hAnsiTheme="majorHAnsi"/>
        </w:rPr>
      </w:pPr>
      <w:r w:rsidRPr="00642B82">
        <w:rPr>
          <w:rFonts w:asciiTheme="majorHAnsi" w:hAnsiTheme="majorHAnsi"/>
        </w:rPr>
        <w:t>dostawa wszystkich materiałów niezbędnych do realizacji zadania, zgodnie z wymogami bezpieczeństwa, zaleceniami norm oraz technicznymi wymogami jakości narzuconymi przez instrukcje producentów wybranego systemu  i dokumenty związane</w:t>
      </w:r>
    </w:p>
    <w:p w14:paraId="09D9FC83" w14:textId="77777777" w:rsidR="00F422B6" w:rsidRPr="00642B82" w:rsidRDefault="00F422B6" w:rsidP="003E21D5">
      <w:pPr>
        <w:pStyle w:val="Akapitzlist"/>
        <w:numPr>
          <w:ilvl w:val="0"/>
          <w:numId w:val="8"/>
        </w:numPr>
        <w:tabs>
          <w:tab w:val="left" w:pos="333"/>
        </w:tabs>
        <w:rPr>
          <w:spacing w:val="-2"/>
          <w:sz w:val="24"/>
        </w:rPr>
      </w:pPr>
      <w:r w:rsidRPr="00642B82">
        <w:rPr>
          <w:sz w:val="24"/>
        </w:rPr>
        <w:t>dostarczenie narzędzi</w:t>
      </w:r>
      <w:r w:rsidRPr="00642B82">
        <w:rPr>
          <w:spacing w:val="-1"/>
          <w:sz w:val="24"/>
        </w:rPr>
        <w:t xml:space="preserve"> </w:t>
      </w:r>
      <w:r w:rsidRPr="00642B82">
        <w:rPr>
          <w:sz w:val="24"/>
        </w:rPr>
        <w:t>i</w:t>
      </w:r>
      <w:r w:rsidRPr="00642B82">
        <w:rPr>
          <w:spacing w:val="-1"/>
          <w:sz w:val="24"/>
        </w:rPr>
        <w:t xml:space="preserve"> </w:t>
      </w:r>
      <w:r w:rsidRPr="00642B82">
        <w:rPr>
          <w:spacing w:val="-2"/>
          <w:sz w:val="24"/>
        </w:rPr>
        <w:t>sprzętu,</w:t>
      </w:r>
    </w:p>
    <w:p w14:paraId="0AB8E005" w14:textId="77777777" w:rsidR="00F422B6" w:rsidRPr="00642B82" w:rsidRDefault="00F422B6" w:rsidP="003E21D5">
      <w:pPr>
        <w:pStyle w:val="Akapitzlist"/>
        <w:numPr>
          <w:ilvl w:val="0"/>
          <w:numId w:val="8"/>
        </w:numPr>
        <w:tabs>
          <w:tab w:val="left" w:pos="333"/>
        </w:tabs>
        <w:rPr>
          <w:spacing w:val="-2"/>
          <w:sz w:val="24"/>
        </w:rPr>
      </w:pPr>
      <w:r w:rsidRPr="00642B82">
        <w:rPr>
          <w:spacing w:val="-2"/>
          <w:sz w:val="24"/>
        </w:rPr>
        <w:t>obsługa sprzętu,</w:t>
      </w:r>
    </w:p>
    <w:p w14:paraId="7176DCA8" w14:textId="77777777" w:rsidR="00F422B6" w:rsidRPr="00642B82" w:rsidRDefault="00F422B6" w:rsidP="003E21D5">
      <w:pPr>
        <w:pStyle w:val="Akapitzlist"/>
        <w:numPr>
          <w:ilvl w:val="0"/>
          <w:numId w:val="8"/>
        </w:numPr>
        <w:tabs>
          <w:tab w:val="left" w:pos="333"/>
        </w:tabs>
        <w:spacing w:line="275" w:lineRule="exact"/>
        <w:rPr>
          <w:sz w:val="24"/>
        </w:rPr>
      </w:pPr>
      <w:r w:rsidRPr="00642B82">
        <w:rPr>
          <w:sz w:val="24"/>
        </w:rPr>
        <w:t>zabezpieczenie</w:t>
      </w:r>
      <w:r w:rsidRPr="00642B82">
        <w:rPr>
          <w:spacing w:val="-3"/>
          <w:sz w:val="24"/>
        </w:rPr>
        <w:t xml:space="preserve"> </w:t>
      </w:r>
      <w:r w:rsidRPr="00642B82">
        <w:rPr>
          <w:sz w:val="24"/>
        </w:rPr>
        <w:t>elementów</w:t>
      </w:r>
      <w:r w:rsidRPr="00642B82">
        <w:rPr>
          <w:spacing w:val="-3"/>
          <w:sz w:val="24"/>
        </w:rPr>
        <w:t xml:space="preserve"> </w:t>
      </w:r>
      <w:r w:rsidRPr="00642B82">
        <w:rPr>
          <w:sz w:val="24"/>
        </w:rPr>
        <w:t>nie</w:t>
      </w:r>
      <w:r w:rsidRPr="00642B82">
        <w:rPr>
          <w:spacing w:val="1"/>
          <w:sz w:val="24"/>
        </w:rPr>
        <w:t xml:space="preserve"> </w:t>
      </w:r>
      <w:r w:rsidRPr="00642B82">
        <w:rPr>
          <w:sz w:val="24"/>
        </w:rPr>
        <w:t xml:space="preserve">przeznaczonych do </w:t>
      </w:r>
      <w:r w:rsidRPr="00642B82">
        <w:rPr>
          <w:spacing w:val="-2"/>
          <w:sz w:val="24"/>
        </w:rPr>
        <w:t>obróbki,</w:t>
      </w:r>
    </w:p>
    <w:p w14:paraId="77FC05C0" w14:textId="77777777" w:rsidR="00F422B6" w:rsidRPr="00642B82" w:rsidRDefault="00F422B6" w:rsidP="003E21D5">
      <w:pPr>
        <w:pStyle w:val="Akapitzlist"/>
        <w:numPr>
          <w:ilvl w:val="0"/>
          <w:numId w:val="8"/>
        </w:numPr>
        <w:rPr>
          <w:rFonts w:asciiTheme="majorHAnsi" w:hAnsiTheme="majorHAnsi"/>
        </w:rPr>
      </w:pPr>
      <w:r w:rsidRPr="00642B82">
        <w:rPr>
          <w:rFonts w:asciiTheme="majorHAnsi" w:hAnsiTheme="majorHAnsi"/>
        </w:rPr>
        <w:t>kontrola zgodności materiałów ze sobą i z elementami innych branż,</w:t>
      </w:r>
    </w:p>
    <w:p w14:paraId="1A75862C" w14:textId="77777777" w:rsidR="00F422B6" w:rsidRPr="00642B82" w:rsidRDefault="00F422B6" w:rsidP="003E21D5">
      <w:pPr>
        <w:pStyle w:val="Akapitzlist"/>
        <w:numPr>
          <w:ilvl w:val="0"/>
          <w:numId w:val="8"/>
        </w:numPr>
        <w:rPr>
          <w:rFonts w:asciiTheme="majorHAnsi" w:hAnsiTheme="majorHAnsi"/>
        </w:rPr>
      </w:pPr>
      <w:r w:rsidRPr="00642B82">
        <w:rPr>
          <w:rFonts w:asciiTheme="majorHAnsi" w:hAnsiTheme="majorHAnsi"/>
        </w:rPr>
        <w:t>koordynacja prac w obrębie różnych branż,</w:t>
      </w:r>
    </w:p>
    <w:p w14:paraId="29A8FD5C" w14:textId="77777777" w:rsidR="00F422B6" w:rsidRPr="00642B82" w:rsidRDefault="00F422B6" w:rsidP="003E21D5">
      <w:pPr>
        <w:pStyle w:val="Akapitzlist"/>
        <w:numPr>
          <w:ilvl w:val="0"/>
          <w:numId w:val="8"/>
        </w:numPr>
        <w:tabs>
          <w:tab w:val="left" w:pos="333"/>
        </w:tabs>
        <w:rPr>
          <w:sz w:val="24"/>
        </w:rPr>
      </w:pPr>
      <w:r w:rsidRPr="00642B82">
        <w:rPr>
          <w:sz w:val="24"/>
        </w:rPr>
        <w:lastRenderedPageBreak/>
        <w:t>przygotowanie</w:t>
      </w:r>
      <w:r w:rsidRPr="00642B82">
        <w:rPr>
          <w:spacing w:val="2"/>
          <w:sz w:val="24"/>
        </w:rPr>
        <w:t xml:space="preserve"> </w:t>
      </w:r>
      <w:r w:rsidRPr="00642B82">
        <w:rPr>
          <w:spacing w:val="-2"/>
          <w:sz w:val="24"/>
        </w:rPr>
        <w:t>podłoży,</w:t>
      </w:r>
    </w:p>
    <w:p w14:paraId="530C6ED0" w14:textId="77777777" w:rsidR="00F422B6" w:rsidRPr="00642B82" w:rsidRDefault="00F422B6" w:rsidP="003E21D5">
      <w:pPr>
        <w:pStyle w:val="Akapitzlist"/>
        <w:numPr>
          <w:ilvl w:val="0"/>
          <w:numId w:val="8"/>
        </w:numPr>
        <w:tabs>
          <w:tab w:val="left" w:pos="333"/>
        </w:tabs>
        <w:ind w:right="198"/>
        <w:rPr>
          <w:sz w:val="24"/>
        </w:rPr>
      </w:pPr>
      <w:r w:rsidRPr="00642B82">
        <w:rPr>
          <w:sz w:val="24"/>
        </w:rPr>
        <w:t>demontaż</w:t>
      </w:r>
      <w:r w:rsidRPr="00642B82">
        <w:rPr>
          <w:spacing w:val="-2"/>
          <w:sz w:val="24"/>
        </w:rPr>
        <w:t xml:space="preserve"> </w:t>
      </w:r>
      <w:r w:rsidRPr="00642B82">
        <w:rPr>
          <w:sz w:val="24"/>
        </w:rPr>
        <w:t>przed</w:t>
      </w:r>
      <w:r w:rsidRPr="00642B82">
        <w:rPr>
          <w:spacing w:val="-3"/>
          <w:sz w:val="24"/>
        </w:rPr>
        <w:t xml:space="preserve"> </w:t>
      </w:r>
      <w:r w:rsidRPr="00642B82">
        <w:rPr>
          <w:sz w:val="24"/>
        </w:rPr>
        <w:t>robotami</w:t>
      </w:r>
      <w:r w:rsidRPr="00642B82">
        <w:rPr>
          <w:spacing w:val="-3"/>
          <w:sz w:val="24"/>
        </w:rPr>
        <w:t xml:space="preserve"> </w:t>
      </w:r>
      <w:r w:rsidRPr="00642B82">
        <w:rPr>
          <w:sz w:val="24"/>
        </w:rPr>
        <w:t>i</w:t>
      </w:r>
      <w:r w:rsidRPr="00642B82">
        <w:rPr>
          <w:spacing w:val="-3"/>
          <w:sz w:val="24"/>
        </w:rPr>
        <w:t xml:space="preserve"> </w:t>
      </w:r>
      <w:r w:rsidRPr="00642B82">
        <w:rPr>
          <w:sz w:val="24"/>
        </w:rPr>
        <w:t>montaż</w:t>
      </w:r>
      <w:r w:rsidRPr="00642B82">
        <w:rPr>
          <w:spacing w:val="-2"/>
          <w:sz w:val="24"/>
        </w:rPr>
        <w:t xml:space="preserve"> </w:t>
      </w:r>
      <w:r w:rsidRPr="00642B82">
        <w:rPr>
          <w:sz w:val="24"/>
        </w:rPr>
        <w:t>po</w:t>
      </w:r>
      <w:r w:rsidRPr="00642B82">
        <w:rPr>
          <w:spacing w:val="-3"/>
          <w:sz w:val="24"/>
        </w:rPr>
        <w:t xml:space="preserve"> </w:t>
      </w:r>
      <w:r w:rsidRPr="00642B82">
        <w:rPr>
          <w:sz w:val="24"/>
        </w:rPr>
        <w:t>wykonaniu</w:t>
      </w:r>
      <w:r w:rsidRPr="00642B82">
        <w:rPr>
          <w:spacing w:val="-3"/>
          <w:sz w:val="24"/>
        </w:rPr>
        <w:t xml:space="preserve"> </w:t>
      </w:r>
      <w:r w:rsidRPr="00642B82">
        <w:rPr>
          <w:sz w:val="24"/>
        </w:rPr>
        <w:t>robót</w:t>
      </w:r>
      <w:r w:rsidRPr="00642B82">
        <w:rPr>
          <w:spacing w:val="-3"/>
          <w:sz w:val="24"/>
        </w:rPr>
        <w:t xml:space="preserve"> </w:t>
      </w:r>
      <w:r w:rsidRPr="00642B82">
        <w:rPr>
          <w:sz w:val="24"/>
        </w:rPr>
        <w:t>elementów,</w:t>
      </w:r>
      <w:r w:rsidRPr="00642B82">
        <w:rPr>
          <w:spacing w:val="-6"/>
          <w:sz w:val="24"/>
        </w:rPr>
        <w:t xml:space="preserve"> </w:t>
      </w:r>
      <w:r w:rsidRPr="00642B82">
        <w:rPr>
          <w:sz w:val="24"/>
        </w:rPr>
        <w:t>które</w:t>
      </w:r>
      <w:r w:rsidRPr="00642B82">
        <w:rPr>
          <w:spacing w:val="-3"/>
          <w:sz w:val="24"/>
        </w:rPr>
        <w:t xml:space="preserve"> </w:t>
      </w:r>
      <w:r w:rsidRPr="00642B82">
        <w:rPr>
          <w:sz w:val="24"/>
        </w:rPr>
        <w:t>wymagają</w:t>
      </w:r>
      <w:r w:rsidRPr="00642B82">
        <w:rPr>
          <w:spacing w:val="-3"/>
          <w:sz w:val="24"/>
        </w:rPr>
        <w:t xml:space="preserve"> </w:t>
      </w:r>
      <w:r w:rsidRPr="00642B82">
        <w:rPr>
          <w:sz w:val="24"/>
        </w:rPr>
        <w:t>zdemontowania</w:t>
      </w:r>
      <w:r w:rsidRPr="00642B82">
        <w:rPr>
          <w:spacing w:val="-3"/>
          <w:sz w:val="24"/>
        </w:rPr>
        <w:t xml:space="preserve"> </w:t>
      </w:r>
      <w:r w:rsidRPr="00642B82">
        <w:rPr>
          <w:sz w:val="24"/>
        </w:rPr>
        <w:t>w</w:t>
      </w:r>
      <w:r w:rsidRPr="00642B82">
        <w:rPr>
          <w:spacing w:val="-6"/>
          <w:sz w:val="24"/>
        </w:rPr>
        <w:t> </w:t>
      </w:r>
      <w:r w:rsidRPr="00642B82">
        <w:rPr>
          <w:sz w:val="24"/>
        </w:rPr>
        <w:t>celu wykonania prac,</w:t>
      </w:r>
    </w:p>
    <w:p w14:paraId="1F040AD7" w14:textId="5B245EEB" w:rsidR="00F422B6" w:rsidRPr="00642B82" w:rsidRDefault="00F422B6" w:rsidP="003E21D5">
      <w:pPr>
        <w:pStyle w:val="Akapitzlist"/>
        <w:numPr>
          <w:ilvl w:val="0"/>
          <w:numId w:val="8"/>
        </w:numPr>
        <w:tabs>
          <w:tab w:val="left" w:pos="333"/>
        </w:tabs>
        <w:spacing w:before="1"/>
        <w:rPr>
          <w:sz w:val="24"/>
        </w:rPr>
      </w:pPr>
      <w:r w:rsidRPr="00642B82">
        <w:rPr>
          <w:sz w:val="24"/>
        </w:rPr>
        <w:t>wykonanie</w:t>
      </w:r>
      <w:r w:rsidRPr="00642B82">
        <w:rPr>
          <w:spacing w:val="-4"/>
          <w:sz w:val="24"/>
        </w:rPr>
        <w:t xml:space="preserve"> </w:t>
      </w:r>
      <w:r w:rsidRPr="00642B82">
        <w:rPr>
          <w:sz w:val="24"/>
        </w:rPr>
        <w:t>płynnej membrany</w:t>
      </w:r>
      <w:r w:rsidRPr="00642B82">
        <w:rPr>
          <w:spacing w:val="-5"/>
          <w:sz w:val="24"/>
        </w:rPr>
        <w:t xml:space="preserve"> </w:t>
      </w:r>
      <w:r w:rsidRPr="00642B82">
        <w:rPr>
          <w:spacing w:val="-2"/>
          <w:sz w:val="24"/>
        </w:rPr>
        <w:t>dachowej z zatopieniem siatki wzmacniającej, wykonanie spadków</w:t>
      </w:r>
      <w:r w:rsidR="002157D8" w:rsidRPr="00642B82">
        <w:rPr>
          <w:spacing w:val="-2"/>
          <w:sz w:val="24"/>
        </w:rPr>
        <w:t>/</w:t>
      </w:r>
      <w:r w:rsidRPr="00642B82">
        <w:rPr>
          <w:spacing w:val="-2"/>
          <w:sz w:val="24"/>
        </w:rPr>
        <w:t>niwelacja zastoisk wodnych,</w:t>
      </w:r>
    </w:p>
    <w:p w14:paraId="79209572" w14:textId="77777777" w:rsidR="00F422B6" w:rsidRPr="00642B82" w:rsidRDefault="00F422B6" w:rsidP="003E21D5">
      <w:pPr>
        <w:pStyle w:val="Akapitzlist"/>
        <w:numPr>
          <w:ilvl w:val="0"/>
          <w:numId w:val="8"/>
        </w:numPr>
        <w:tabs>
          <w:tab w:val="left" w:pos="333"/>
        </w:tabs>
        <w:rPr>
          <w:sz w:val="24"/>
        </w:rPr>
      </w:pPr>
      <w:r w:rsidRPr="00642B82">
        <w:rPr>
          <w:sz w:val="24"/>
        </w:rPr>
        <w:t>naprawienie</w:t>
      </w:r>
      <w:r w:rsidRPr="00642B82">
        <w:rPr>
          <w:spacing w:val="-3"/>
          <w:sz w:val="24"/>
        </w:rPr>
        <w:t xml:space="preserve"> </w:t>
      </w:r>
      <w:r w:rsidRPr="00642B82">
        <w:rPr>
          <w:sz w:val="24"/>
        </w:rPr>
        <w:t>uszkodzeń</w:t>
      </w:r>
      <w:r w:rsidRPr="00642B82">
        <w:rPr>
          <w:spacing w:val="-3"/>
          <w:sz w:val="24"/>
        </w:rPr>
        <w:t xml:space="preserve"> </w:t>
      </w:r>
      <w:r w:rsidRPr="00642B82">
        <w:rPr>
          <w:sz w:val="24"/>
        </w:rPr>
        <w:t>powstałych</w:t>
      </w:r>
      <w:r w:rsidRPr="00642B82">
        <w:rPr>
          <w:spacing w:val="-1"/>
          <w:sz w:val="24"/>
        </w:rPr>
        <w:t xml:space="preserve"> </w:t>
      </w:r>
      <w:r w:rsidRPr="00642B82">
        <w:rPr>
          <w:sz w:val="24"/>
        </w:rPr>
        <w:t>w czasie</w:t>
      </w:r>
      <w:r w:rsidRPr="00642B82">
        <w:rPr>
          <w:spacing w:val="-4"/>
          <w:sz w:val="24"/>
        </w:rPr>
        <w:t xml:space="preserve"> </w:t>
      </w:r>
      <w:r w:rsidRPr="00642B82">
        <w:rPr>
          <w:sz w:val="24"/>
        </w:rPr>
        <w:t xml:space="preserve">wykonywania </w:t>
      </w:r>
      <w:r w:rsidRPr="00642B82">
        <w:rPr>
          <w:spacing w:val="-2"/>
          <w:sz w:val="24"/>
        </w:rPr>
        <w:t>robót,</w:t>
      </w:r>
    </w:p>
    <w:p w14:paraId="72123138" w14:textId="77777777" w:rsidR="00F422B6" w:rsidRPr="00642B82" w:rsidRDefault="00F422B6" w:rsidP="003E21D5">
      <w:pPr>
        <w:pStyle w:val="Akapitzlist"/>
        <w:numPr>
          <w:ilvl w:val="0"/>
          <w:numId w:val="8"/>
        </w:numPr>
        <w:tabs>
          <w:tab w:val="left" w:pos="333"/>
        </w:tabs>
        <w:ind w:right="337"/>
        <w:rPr>
          <w:sz w:val="24"/>
        </w:rPr>
      </w:pPr>
      <w:r w:rsidRPr="00642B82">
        <w:rPr>
          <w:sz w:val="24"/>
        </w:rPr>
        <w:t>usunięcie</w:t>
      </w:r>
      <w:r w:rsidRPr="00642B82">
        <w:rPr>
          <w:spacing w:val="-5"/>
          <w:sz w:val="24"/>
        </w:rPr>
        <w:t xml:space="preserve"> </w:t>
      </w:r>
      <w:r w:rsidRPr="00642B82">
        <w:rPr>
          <w:sz w:val="24"/>
        </w:rPr>
        <w:t>pozostałości,</w:t>
      </w:r>
      <w:r w:rsidRPr="00642B82">
        <w:rPr>
          <w:spacing w:val="-2"/>
          <w:sz w:val="24"/>
        </w:rPr>
        <w:t xml:space="preserve"> </w:t>
      </w:r>
      <w:r w:rsidRPr="00642B82">
        <w:rPr>
          <w:sz w:val="24"/>
        </w:rPr>
        <w:t>resztek</w:t>
      </w:r>
      <w:r w:rsidRPr="00642B82">
        <w:rPr>
          <w:spacing w:val="-5"/>
          <w:sz w:val="24"/>
        </w:rPr>
        <w:t xml:space="preserve"> </w:t>
      </w:r>
      <w:r w:rsidRPr="00642B82">
        <w:rPr>
          <w:sz w:val="24"/>
        </w:rPr>
        <w:t>i</w:t>
      </w:r>
      <w:r w:rsidRPr="00642B82">
        <w:rPr>
          <w:spacing w:val="-1"/>
          <w:sz w:val="24"/>
        </w:rPr>
        <w:t xml:space="preserve"> </w:t>
      </w:r>
      <w:r w:rsidRPr="00642B82">
        <w:rPr>
          <w:sz w:val="24"/>
        </w:rPr>
        <w:t>odpadów</w:t>
      </w:r>
      <w:r w:rsidRPr="00642B82">
        <w:rPr>
          <w:spacing w:val="-2"/>
          <w:sz w:val="24"/>
        </w:rPr>
        <w:t xml:space="preserve"> </w:t>
      </w:r>
      <w:r w:rsidRPr="00642B82">
        <w:rPr>
          <w:sz w:val="24"/>
        </w:rPr>
        <w:t>materiałów,</w:t>
      </w:r>
    </w:p>
    <w:p w14:paraId="3EF72675" w14:textId="77777777" w:rsidR="00F422B6" w:rsidRPr="00642B82" w:rsidRDefault="00F422B6" w:rsidP="003E21D5">
      <w:pPr>
        <w:pStyle w:val="Akapitzlist"/>
        <w:numPr>
          <w:ilvl w:val="0"/>
          <w:numId w:val="8"/>
        </w:numPr>
        <w:tabs>
          <w:tab w:val="left" w:pos="333"/>
        </w:tabs>
        <w:rPr>
          <w:sz w:val="24"/>
        </w:rPr>
      </w:pPr>
      <w:r w:rsidRPr="00642B82">
        <w:rPr>
          <w:sz w:val="24"/>
        </w:rPr>
        <w:t>likwidację</w:t>
      </w:r>
      <w:r w:rsidRPr="00642B82">
        <w:rPr>
          <w:spacing w:val="-4"/>
          <w:sz w:val="24"/>
        </w:rPr>
        <w:t xml:space="preserve"> </w:t>
      </w:r>
      <w:r w:rsidRPr="00642B82">
        <w:rPr>
          <w:sz w:val="24"/>
        </w:rPr>
        <w:t xml:space="preserve">stanowiska </w:t>
      </w:r>
      <w:r w:rsidRPr="00642B82">
        <w:rPr>
          <w:spacing w:val="-2"/>
          <w:sz w:val="24"/>
        </w:rPr>
        <w:t>roboczego,</w:t>
      </w:r>
    </w:p>
    <w:p w14:paraId="2A8B2CBF" w14:textId="47C10E0B" w:rsidR="00F422B6" w:rsidRPr="00642B82" w:rsidRDefault="00F422B6" w:rsidP="003E21D5">
      <w:pPr>
        <w:pStyle w:val="Akapitzlist"/>
        <w:numPr>
          <w:ilvl w:val="0"/>
          <w:numId w:val="8"/>
        </w:numPr>
        <w:tabs>
          <w:tab w:val="left" w:pos="333"/>
        </w:tabs>
        <w:ind w:right="975"/>
        <w:rPr>
          <w:sz w:val="24"/>
        </w:rPr>
      </w:pPr>
      <w:r w:rsidRPr="00642B82">
        <w:rPr>
          <w:sz w:val="24"/>
        </w:rPr>
        <w:t>utylizację</w:t>
      </w:r>
      <w:r w:rsidRPr="00642B82">
        <w:rPr>
          <w:spacing w:val="-6"/>
          <w:sz w:val="24"/>
        </w:rPr>
        <w:t xml:space="preserve"> </w:t>
      </w:r>
      <w:r w:rsidRPr="00642B82">
        <w:rPr>
          <w:sz w:val="24"/>
        </w:rPr>
        <w:t>opakowań</w:t>
      </w:r>
      <w:r w:rsidRPr="00642B82">
        <w:rPr>
          <w:spacing w:val="-3"/>
          <w:sz w:val="24"/>
        </w:rPr>
        <w:t xml:space="preserve"> </w:t>
      </w:r>
      <w:r w:rsidRPr="00642B82">
        <w:rPr>
          <w:sz w:val="24"/>
        </w:rPr>
        <w:t>i</w:t>
      </w:r>
      <w:r w:rsidRPr="00642B82">
        <w:rPr>
          <w:spacing w:val="-3"/>
          <w:sz w:val="24"/>
        </w:rPr>
        <w:t xml:space="preserve"> </w:t>
      </w:r>
      <w:r w:rsidRPr="00642B82">
        <w:rPr>
          <w:sz w:val="24"/>
        </w:rPr>
        <w:t>resztek</w:t>
      </w:r>
      <w:r w:rsidRPr="00642B82">
        <w:rPr>
          <w:spacing w:val="-6"/>
          <w:sz w:val="24"/>
        </w:rPr>
        <w:t xml:space="preserve"> </w:t>
      </w:r>
      <w:r w:rsidRPr="00642B82">
        <w:rPr>
          <w:sz w:val="24"/>
        </w:rPr>
        <w:t>materiałów</w:t>
      </w:r>
      <w:r w:rsidRPr="00642B82">
        <w:rPr>
          <w:spacing w:val="-3"/>
          <w:sz w:val="24"/>
        </w:rPr>
        <w:t xml:space="preserve"> </w:t>
      </w:r>
      <w:r w:rsidRPr="00642B82">
        <w:rPr>
          <w:sz w:val="24"/>
        </w:rPr>
        <w:t>zgodnie</w:t>
      </w:r>
      <w:r w:rsidRPr="00642B82">
        <w:rPr>
          <w:spacing w:val="-6"/>
          <w:sz w:val="24"/>
        </w:rPr>
        <w:t xml:space="preserve"> </w:t>
      </w:r>
      <w:r w:rsidRPr="00642B82">
        <w:rPr>
          <w:sz w:val="24"/>
        </w:rPr>
        <w:t>ze</w:t>
      </w:r>
      <w:r w:rsidRPr="00642B82">
        <w:rPr>
          <w:spacing w:val="-3"/>
          <w:sz w:val="24"/>
        </w:rPr>
        <w:t xml:space="preserve"> </w:t>
      </w:r>
      <w:r w:rsidRPr="00642B82">
        <w:rPr>
          <w:sz w:val="24"/>
        </w:rPr>
        <w:t>wskazaniami</w:t>
      </w:r>
      <w:r w:rsidRPr="00642B82">
        <w:rPr>
          <w:spacing w:val="-3"/>
          <w:sz w:val="24"/>
        </w:rPr>
        <w:t xml:space="preserve"> </w:t>
      </w:r>
      <w:r w:rsidRPr="00642B82">
        <w:rPr>
          <w:sz w:val="24"/>
        </w:rPr>
        <w:t>ich</w:t>
      </w:r>
      <w:r w:rsidRPr="00642B82">
        <w:rPr>
          <w:spacing w:val="-3"/>
          <w:sz w:val="24"/>
        </w:rPr>
        <w:t xml:space="preserve"> </w:t>
      </w:r>
      <w:r w:rsidRPr="00642B82">
        <w:rPr>
          <w:sz w:val="24"/>
        </w:rPr>
        <w:t>producentów</w:t>
      </w:r>
      <w:r w:rsidRPr="00642B82">
        <w:rPr>
          <w:spacing w:val="-3"/>
          <w:sz w:val="24"/>
        </w:rPr>
        <w:t xml:space="preserve"> </w:t>
      </w:r>
      <w:r w:rsidR="00642B82" w:rsidRPr="00642B82">
        <w:rPr>
          <w:sz w:val="24"/>
        </w:rPr>
        <w:t>i </w:t>
      </w:r>
      <w:r w:rsidRPr="00642B82">
        <w:rPr>
          <w:sz w:val="24"/>
        </w:rPr>
        <w:t xml:space="preserve">wymaganiami </w:t>
      </w:r>
      <w:r w:rsidRPr="00642B82">
        <w:rPr>
          <w:spacing w:val="-2"/>
          <w:sz w:val="24"/>
        </w:rPr>
        <w:t>specyfikacji,</w:t>
      </w:r>
    </w:p>
    <w:p w14:paraId="384077D9" w14:textId="77777777" w:rsidR="00F422B6" w:rsidRPr="00642B82" w:rsidRDefault="00F422B6" w:rsidP="003E21D5">
      <w:pPr>
        <w:pStyle w:val="Akapitzlist"/>
        <w:numPr>
          <w:ilvl w:val="0"/>
          <w:numId w:val="8"/>
        </w:numPr>
        <w:rPr>
          <w:rFonts w:asciiTheme="majorHAnsi" w:hAnsiTheme="majorHAnsi"/>
        </w:rPr>
      </w:pPr>
      <w:r w:rsidRPr="00642B82">
        <w:rPr>
          <w:rFonts w:asciiTheme="majorHAnsi" w:hAnsiTheme="majorHAnsi"/>
        </w:rPr>
        <w:t>utrzymanie porządku i czystości w obrębie placu budowy,</w:t>
      </w:r>
    </w:p>
    <w:p w14:paraId="1C429F38" w14:textId="77777777" w:rsidR="00F422B6" w:rsidRPr="00642B82" w:rsidRDefault="00F422B6" w:rsidP="003E21D5">
      <w:pPr>
        <w:pStyle w:val="Akapitzlist"/>
        <w:numPr>
          <w:ilvl w:val="0"/>
          <w:numId w:val="8"/>
        </w:numPr>
        <w:rPr>
          <w:rFonts w:asciiTheme="majorHAnsi" w:hAnsiTheme="majorHAnsi"/>
        </w:rPr>
      </w:pPr>
      <w:r w:rsidRPr="00642B82">
        <w:rPr>
          <w:rFonts w:asciiTheme="majorHAnsi" w:hAnsiTheme="majorHAnsi"/>
        </w:rPr>
        <w:t>wywóz odpadów na bieżąco w trakcie prowadzenia robót.</w:t>
      </w:r>
    </w:p>
    <w:p w14:paraId="365E851B" w14:textId="16525EC5" w:rsidR="004B705C" w:rsidRPr="00642B82" w:rsidRDefault="002157D8" w:rsidP="004B705C">
      <w:pPr>
        <w:rPr>
          <w:rFonts w:asciiTheme="majorHAnsi" w:hAnsiTheme="majorHAnsi"/>
        </w:rPr>
      </w:pPr>
      <w:r w:rsidRPr="00642B82">
        <w:rPr>
          <w:rFonts w:asciiTheme="majorHAnsi" w:hAnsiTheme="majorHAnsi"/>
        </w:rPr>
        <w:t>Wszystkie prace</w:t>
      </w:r>
      <w:r w:rsidR="00642B82">
        <w:rPr>
          <w:rFonts w:asciiTheme="majorHAnsi" w:hAnsiTheme="majorHAnsi"/>
        </w:rPr>
        <w:t>, transport i przechowywanie materiałów</w:t>
      </w:r>
      <w:r w:rsidRPr="00642B82">
        <w:rPr>
          <w:rFonts w:asciiTheme="majorHAnsi" w:hAnsiTheme="majorHAnsi"/>
        </w:rPr>
        <w:t xml:space="preserve"> wykonywane </w:t>
      </w:r>
      <w:r w:rsidR="00642B82" w:rsidRPr="00642B82">
        <w:rPr>
          <w:rFonts w:asciiTheme="majorHAnsi" w:hAnsiTheme="majorHAnsi"/>
        </w:rPr>
        <w:t xml:space="preserve">będą </w:t>
      </w:r>
      <w:r w:rsidRPr="00642B82">
        <w:rPr>
          <w:rFonts w:asciiTheme="majorHAnsi" w:hAnsiTheme="majorHAnsi"/>
        </w:rPr>
        <w:t xml:space="preserve">zgodnie z </w:t>
      </w:r>
      <w:r w:rsidR="00642B82" w:rsidRPr="00642B82">
        <w:rPr>
          <w:rFonts w:asciiTheme="majorHAnsi" w:hAnsiTheme="majorHAnsi"/>
        </w:rPr>
        <w:t>wytycznymi producenta dostawcy systemu</w:t>
      </w:r>
      <w:r w:rsidR="00642B82">
        <w:rPr>
          <w:rFonts w:asciiTheme="majorHAnsi" w:hAnsiTheme="majorHAnsi"/>
        </w:rPr>
        <w:t>.</w:t>
      </w:r>
    </w:p>
    <w:p w14:paraId="6849D7CB" w14:textId="77777777" w:rsidR="002157D8" w:rsidRPr="008A4142" w:rsidRDefault="002157D8" w:rsidP="004B705C">
      <w:pPr>
        <w:rPr>
          <w:rFonts w:asciiTheme="majorHAnsi" w:hAnsiTheme="majorHAnsi"/>
        </w:rPr>
      </w:pPr>
    </w:p>
    <w:p w14:paraId="224B3537" w14:textId="77777777" w:rsidR="004B705C" w:rsidRPr="008A4142" w:rsidRDefault="004B705C" w:rsidP="004B705C">
      <w:pPr>
        <w:rPr>
          <w:rFonts w:asciiTheme="majorHAnsi" w:hAnsiTheme="majorHAnsi"/>
        </w:rPr>
      </w:pPr>
      <w:r w:rsidRPr="008A4142">
        <w:rPr>
          <w:rFonts w:asciiTheme="majorHAnsi" w:hAnsiTheme="majorHAnsi"/>
          <w:b/>
        </w:rPr>
        <w:t>1.5.2. Przekazanie terenu budowy/frontu robót.</w:t>
      </w:r>
    </w:p>
    <w:p w14:paraId="3A453BE6" w14:textId="6DEF0CC0" w:rsidR="004B705C" w:rsidRPr="008A4142" w:rsidRDefault="004B705C" w:rsidP="004B705C">
      <w:pPr>
        <w:rPr>
          <w:rFonts w:asciiTheme="majorHAnsi" w:hAnsiTheme="majorHAnsi"/>
        </w:rPr>
      </w:pPr>
      <w:r w:rsidRPr="008A4142">
        <w:rPr>
          <w:rFonts w:asciiTheme="majorHAnsi" w:hAnsiTheme="majorHAnsi"/>
        </w:rPr>
        <w:t>Zamawiający w terminie określonym w dokumentach kontraktowych przekaże Wykonawcy teren budowy/frontu robót.</w:t>
      </w:r>
    </w:p>
    <w:p w14:paraId="7DF65385" w14:textId="77777777" w:rsidR="004B705C" w:rsidRPr="008A4142" w:rsidRDefault="004B705C" w:rsidP="004B705C">
      <w:pPr>
        <w:rPr>
          <w:rFonts w:asciiTheme="majorHAnsi" w:hAnsiTheme="majorHAnsi"/>
        </w:rPr>
      </w:pPr>
    </w:p>
    <w:p w14:paraId="0D17B3E2" w14:textId="77777777" w:rsidR="004B705C" w:rsidRPr="008A4142" w:rsidRDefault="004B705C" w:rsidP="004B705C">
      <w:pPr>
        <w:rPr>
          <w:rFonts w:asciiTheme="majorHAnsi" w:hAnsiTheme="majorHAnsi"/>
          <w:b/>
        </w:rPr>
      </w:pPr>
      <w:r w:rsidRPr="008A4142">
        <w:rPr>
          <w:rFonts w:asciiTheme="majorHAnsi" w:hAnsiTheme="majorHAnsi"/>
          <w:b/>
        </w:rPr>
        <w:t>1.6. Zabezpieczenie terenu budowy/frontu robót.</w:t>
      </w:r>
    </w:p>
    <w:p w14:paraId="615CA9F5" w14:textId="77777777" w:rsidR="004B705C" w:rsidRPr="008A4142" w:rsidRDefault="004B705C" w:rsidP="004B705C">
      <w:pPr>
        <w:rPr>
          <w:rFonts w:asciiTheme="majorHAnsi" w:hAnsiTheme="majorHAnsi"/>
        </w:rPr>
      </w:pPr>
      <w:r w:rsidRPr="008A4142">
        <w:rPr>
          <w:rFonts w:asciiTheme="majorHAnsi" w:hAnsiTheme="majorHAnsi"/>
        </w:rPr>
        <w:t>Fakt przystąpienia do robót będzie potwierdzony poprzez sporządzenie i podpisanie przez strony protokołu przekazania frontu robót.</w:t>
      </w:r>
    </w:p>
    <w:p w14:paraId="29885289" w14:textId="348BF9C0" w:rsidR="004B705C" w:rsidRPr="008A4142" w:rsidRDefault="004B705C" w:rsidP="004B705C">
      <w:pPr>
        <w:rPr>
          <w:rFonts w:asciiTheme="majorHAnsi" w:hAnsiTheme="majorHAnsi"/>
        </w:rPr>
      </w:pPr>
      <w:r w:rsidRPr="008A4142">
        <w:rPr>
          <w:rFonts w:asciiTheme="majorHAnsi" w:hAnsiTheme="majorHAnsi"/>
        </w:rPr>
        <w:t>W trakcie prowadzenia robót Wykonawca zobowiązany jest do zabezpieczenia placu budowy/frontu robót przed dostępem osób niepowołanych. Wykonawca musi zapewnić bezpieczeństwo wszystkim przebywającym na terenie budowy w sposób uzgodniony z Inspektorem Nadzoru.</w:t>
      </w:r>
    </w:p>
    <w:p w14:paraId="34B52E6B" w14:textId="77777777" w:rsidR="004B705C" w:rsidRPr="008A4142" w:rsidRDefault="004B705C" w:rsidP="004B705C">
      <w:pPr>
        <w:rPr>
          <w:rFonts w:asciiTheme="majorHAnsi" w:hAnsiTheme="majorHAnsi"/>
          <w:b/>
        </w:rPr>
      </w:pPr>
    </w:p>
    <w:p w14:paraId="6DD313B4" w14:textId="77777777" w:rsidR="004B705C" w:rsidRPr="008A4142" w:rsidRDefault="004B705C" w:rsidP="004B705C">
      <w:pPr>
        <w:rPr>
          <w:rFonts w:asciiTheme="majorHAnsi" w:hAnsiTheme="majorHAnsi"/>
          <w:b/>
        </w:rPr>
      </w:pPr>
      <w:r w:rsidRPr="008A4142">
        <w:rPr>
          <w:rFonts w:asciiTheme="majorHAnsi" w:hAnsiTheme="majorHAnsi"/>
          <w:b/>
        </w:rPr>
        <w:t>1.7. Gospodarka odpadami</w:t>
      </w:r>
    </w:p>
    <w:p w14:paraId="55A7DA99" w14:textId="77777777" w:rsidR="004B705C" w:rsidRPr="008A4142" w:rsidRDefault="004B705C" w:rsidP="004B705C">
      <w:pPr>
        <w:rPr>
          <w:rFonts w:asciiTheme="majorHAnsi" w:hAnsiTheme="majorHAnsi"/>
        </w:rPr>
      </w:pPr>
      <w:r w:rsidRPr="008A4142">
        <w:rPr>
          <w:rFonts w:asciiTheme="majorHAnsi" w:hAnsiTheme="majorHAnsi"/>
        </w:rPr>
        <w:t>Zgodnie z Ustawą o odpadach (Dz.U. 2023 poz. 1587 ze zm.) wytwórcą odpadów jest Wykonawca i on będzie ponosił wszelkie koszty związane z ich unieszkodliwieniem, wynikające z Ustawy.</w:t>
      </w:r>
    </w:p>
    <w:p w14:paraId="43036DF2" w14:textId="77777777" w:rsidR="004B705C" w:rsidRPr="008A4142" w:rsidRDefault="004B705C" w:rsidP="004B705C">
      <w:pPr>
        <w:rPr>
          <w:rFonts w:asciiTheme="majorHAnsi" w:hAnsiTheme="majorHAnsi"/>
        </w:rPr>
      </w:pPr>
    </w:p>
    <w:p w14:paraId="237A0350" w14:textId="77777777" w:rsidR="004B705C" w:rsidRPr="008A4142" w:rsidRDefault="004B705C" w:rsidP="004B705C">
      <w:pPr>
        <w:rPr>
          <w:rFonts w:asciiTheme="majorHAnsi" w:hAnsiTheme="majorHAnsi"/>
          <w:b/>
        </w:rPr>
      </w:pPr>
      <w:r w:rsidRPr="008A4142">
        <w:rPr>
          <w:rFonts w:asciiTheme="majorHAnsi" w:hAnsiTheme="majorHAnsi"/>
          <w:b/>
        </w:rPr>
        <w:t>1.8. Ochrona przeciwpożarowa.</w:t>
      </w:r>
    </w:p>
    <w:p w14:paraId="1ADDE4D6" w14:textId="77777777" w:rsidR="004B705C" w:rsidRPr="008A4142" w:rsidRDefault="004B705C" w:rsidP="004B705C">
      <w:pPr>
        <w:rPr>
          <w:rFonts w:asciiTheme="majorHAnsi" w:hAnsiTheme="majorHAnsi"/>
        </w:rPr>
      </w:pPr>
      <w:r w:rsidRPr="008A4142">
        <w:rPr>
          <w:rFonts w:asciiTheme="majorHAnsi" w:hAnsiTheme="majorHAnsi"/>
        </w:rPr>
        <w:t>Wykonawca będzie przestrzegał przepisów ochrony przeciwpożarowej. Wykonawca będzie utrzymywał sprawny sprzęt przeciwpożarowy wymagany przez odpowiednie przepisy. Materiały łatwopalne będą składowane w sposób zgodny z odpowiednimi przepisami i zabezpieczone przed dostępem osób trzecich. Wykonawca będzie odpowiedzialny za wszelkie szkody i straty spowodowane pożarem wywołanym na skutek realizacji robót lub przez jego personel.</w:t>
      </w:r>
    </w:p>
    <w:p w14:paraId="740EA3C1" w14:textId="77777777" w:rsidR="004B705C" w:rsidRPr="008A4142" w:rsidRDefault="004B705C" w:rsidP="004B705C">
      <w:pPr>
        <w:rPr>
          <w:rFonts w:asciiTheme="majorHAnsi" w:hAnsiTheme="majorHAnsi"/>
        </w:rPr>
      </w:pPr>
    </w:p>
    <w:p w14:paraId="4DA0B83D" w14:textId="77777777" w:rsidR="004B705C" w:rsidRPr="008A4142" w:rsidRDefault="004B705C" w:rsidP="004B705C">
      <w:pPr>
        <w:rPr>
          <w:rFonts w:asciiTheme="majorHAnsi" w:hAnsiTheme="majorHAnsi"/>
          <w:b/>
        </w:rPr>
      </w:pPr>
      <w:r w:rsidRPr="008A4142">
        <w:rPr>
          <w:rFonts w:asciiTheme="majorHAnsi" w:hAnsiTheme="majorHAnsi"/>
          <w:b/>
        </w:rPr>
        <w:t>1.9. Ochrona własności prywatnej i publicznej.</w:t>
      </w:r>
    </w:p>
    <w:p w14:paraId="29C8D57A" w14:textId="6A7E5369" w:rsidR="004B705C" w:rsidRPr="008A4142" w:rsidRDefault="004B705C" w:rsidP="004B705C">
      <w:pPr>
        <w:rPr>
          <w:rFonts w:asciiTheme="majorHAnsi" w:hAnsiTheme="majorHAnsi"/>
        </w:rPr>
      </w:pPr>
      <w:r w:rsidRPr="008A4142">
        <w:rPr>
          <w:rFonts w:asciiTheme="majorHAnsi" w:hAnsiTheme="majorHAnsi"/>
        </w:rPr>
        <w:t>Wykonawca odpowiada za ochronę instalacji, obiektów i urządzeń na powierzchni gruntu. O fakcie przypadkowego uszkodzenia instalacji i urządzeń Wykonawca bezzwłocznie powiadomi Inspektora i zainteresowane władze oraz będzie z nimi współpracował dostarczając wszelkiej pomocy potrzebnej przy dokonaniu naprawy. Wykonawca poniesie wszelkie koszty związane z na</w:t>
      </w:r>
      <w:r w:rsidR="00AA46C0">
        <w:rPr>
          <w:rFonts w:asciiTheme="majorHAnsi" w:hAnsiTheme="majorHAnsi"/>
        </w:rPr>
        <w:t>prawą uszkodzonych instalacji i </w:t>
      </w:r>
      <w:r w:rsidRPr="008A4142">
        <w:rPr>
          <w:rFonts w:asciiTheme="majorHAnsi" w:hAnsiTheme="majorHAnsi"/>
        </w:rPr>
        <w:t>obiektów.</w:t>
      </w:r>
    </w:p>
    <w:p w14:paraId="3219AC1B" w14:textId="77777777" w:rsidR="00027A8C" w:rsidRPr="008A4142" w:rsidRDefault="00027A8C" w:rsidP="004B705C">
      <w:pPr>
        <w:rPr>
          <w:rFonts w:asciiTheme="majorHAnsi" w:hAnsiTheme="majorHAnsi"/>
        </w:rPr>
      </w:pPr>
    </w:p>
    <w:p w14:paraId="18B27094" w14:textId="77777777" w:rsidR="004B705C" w:rsidRPr="008A4142" w:rsidRDefault="004B705C" w:rsidP="004B705C">
      <w:pPr>
        <w:rPr>
          <w:rFonts w:asciiTheme="majorHAnsi" w:hAnsiTheme="majorHAnsi"/>
          <w:b/>
        </w:rPr>
      </w:pPr>
      <w:r w:rsidRPr="008A4142">
        <w:rPr>
          <w:rFonts w:asciiTheme="majorHAnsi" w:hAnsiTheme="majorHAnsi"/>
          <w:b/>
        </w:rPr>
        <w:t>1.10 Bezpieczeństwo i higiena pracy.</w:t>
      </w:r>
    </w:p>
    <w:p w14:paraId="1095ADA4" w14:textId="6BAA1A04" w:rsidR="004B705C" w:rsidRPr="008A4142" w:rsidRDefault="004B705C" w:rsidP="004B705C">
      <w:pPr>
        <w:rPr>
          <w:rFonts w:asciiTheme="majorHAnsi" w:hAnsiTheme="majorHAnsi"/>
        </w:rPr>
      </w:pPr>
      <w:r w:rsidRPr="008A4142">
        <w:rPr>
          <w:rFonts w:asciiTheme="majorHAnsi" w:hAnsiTheme="majorHAnsi"/>
        </w:rPr>
        <w:t>Podczas realizacji robót Wykonawca będzie przestrzegać przepisów dotyczących be</w:t>
      </w:r>
      <w:r w:rsidR="00027A8C" w:rsidRPr="008A4142">
        <w:rPr>
          <w:rFonts w:asciiTheme="majorHAnsi" w:hAnsiTheme="majorHAnsi"/>
        </w:rPr>
        <w:t>zpieczeństwa i higieny pracy. W </w:t>
      </w:r>
      <w:r w:rsidRPr="008A4142">
        <w:rPr>
          <w:rFonts w:asciiTheme="majorHAnsi" w:hAnsiTheme="majorHAnsi"/>
        </w:rPr>
        <w:t>szczególności Wykonawca ma obowiązek zadbać, aby personel nie wykonywał pracy w warunkach niebezpiecznych, szkodliwych dla zdrowia oraz nie spełniających odpowiednich wymagań sanitarnych.</w:t>
      </w:r>
    </w:p>
    <w:p w14:paraId="5933382E" w14:textId="77777777" w:rsidR="004B705C" w:rsidRPr="008A4142" w:rsidRDefault="004B705C" w:rsidP="004B705C">
      <w:pPr>
        <w:rPr>
          <w:rFonts w:asciiTheme="majorHAnsi" w:hAnsiTheme="majorHAnsi"/>
        </w:rPr>
      </w:pPr>
      <w:r w:rsidRPr="008A4142">
        <w:rPr>
          <w:rFonts w:asciiTheme="majorHAnsi" w:hAnsiTheme="majorHAnsi"/>
        </w:rPr>
        <w:t xml:space="preserve">Wykonawca zapewni i będzie utrzymywał w prawidłowym stanie wszelkie urządzenia zabezpieczające, socjalne oraz sprzęt i odpowiednią odzież dla ochrony życia i zdrowia osób zatrudnionych na budowie oraz dla zapewnienia bezpieczeństwa publicznego. Uznaje się, że wszelkie koszty związane z </w:t>
      </w:r>
      <w:r w:rsidRPr="008A4142">
        <w:rPr>
          <w:rFonts w:asciiTheme="majorHAnsi" w:hAnsiTheme="majorHAnsi"/>
        </w:rPr>
        <w:lastRenderedPageBreak/>
        <w:t>wypełnieniem wymagań określonych powyżej nie podlegają odrębnej opłacie i są uwzględnione w cenie umownej.</w:t>
      </w:r>
    </w:p>
    <w:p w14:paraId="1D48D50C" w14:textId="77777777" w:rsidR="00056F82" w:rsidRPr="008A4142" w:rsidRDefault="00056F82" w:rsidP="004B705C">
      <w:pPr>
        <w:rPr>
          <w:rFonts w:asciiTheme="majorHAnsi" w:hAnsiTheme="majorHAnsi"/>
        </w:rPr>
      </w:pPr>
    </w:p>
    <w:p w14:paraId="1CFF211E" w14:textId="77777777" w:rsidR="004B705C" w:rsidRPr="008A4142" w:rsidRDefault="004B705C" w:rsidP="004B705C">
      <w:pPr>
        <w:rPr>
          <w:rFonts w:asciiTheme="majorHAnsi" w:hAnsiTheme="majorHAnsi"/>
          <w:b/>
        </w:rPr>
      </w:pPr>
      <w:r w:rsidRPr="008A4142">
        <w:rPr>
          <w:rFonts w:asciiTheme="majorHAnsi" w:hAnsiTheme="majorHAnsi"/>
          <w:b/>
        </w:rPr>
        <w:t>1.11. Ochrona i utrzymanie robót.</w:t>
      </w:r>
    </w:p>
    <w:p w14:paraId="02A63EAA" w14:textId="6CE2C3C5" w:rsidR="004B705C" w:rsidRPr="008A4142" w:rsidRDefault="004B705C" w:rsidP="004B705C">
      <w:pPr>
        <w:rPr>
          <w:rFonts w:asciiTheme="majorHAnsi" w:hAnsiTheme="majorHAnsi"/>
        </w:rPr>
      </w:pPr>
      <w:r w:rsidRPr="008A4142">
        <w:rPr>
          <w:rFonts w:asciiTheme="majorHAnsi" w:hAnsiTheme="majorHAnsi"/>
        </w:rPr>
        <w:t>Wykonawca będzie odpowiedzialny za ochronę robót i za wszelkie materiały i urządzenia używane do realizacji od daty rozpoczęcia do daty odbioru końcowego. Utrzymanie robót powinno być prowadz</w:t>
      </w:r>
      <w:r w:rsidR="00056F82" w:rsidRPr="008A4142">
        <w:rPr>
          <w:rFonts w:asciiTheme="majorHAnsi" w:hAnsiTheme="majorHAnsi"/>
        </w:rPr>
        <w:t>one w taki sposób, aby obiekt i </w:t>
      </w:r>
      <w:r w:rsidRPr="008A4142">
        <w:rPr>
          <w:rFonts w:asciiTheme="majorHAnsi" w:hAnsiTheme="majorHAnsi"/>
        </w:rPr>
        <w:t>jego elementy były w stanie zgodnym z dokumentacją projektową oraz wymaganiami norm technicznych wskazanych w ST i Polskich Normach przez cały czas, do momentu odbioru końcowego.</w:t>
      </w:r>
    </w:p>
    <w:p w14:paraId="527D4E28" w14:textId="77777777" w:rsidR="00056F82" w:rsidRPr="008A4142" w:rsidRDefault="00056F82" w:rsidP="004B705C">
      <w:pPr>
        <w:rPr>
          <w:rFonts w:asciiTheme="majorHAnsi" w:hAnsiTheme="majorHAnsi"/>
        </w:rPr>
      </w:pPr>
    </w:p>
    <w:p w14:paraId="3EBEAD2A" w14:textId="77777777" w:rsidR="004B705C" w:rsidRPr="008A4142" w:rsidRDefault="004B705C" w:rsidP="004B705C">
      <w:pPr>
        <w:rPr>
          <w:rFonts w:asciiTheme="majorHAnsi" w:hAnsiTheme="majorHAnsi"/>
          <w:b/>
        </w:rPr>
      </w:pPr>
      <w:r w:rsidRPr="008A4142">
        <w:rPr>
          <w:rFonts w:asciiTheme="majorHAnsi" w:hAnsiTheme="majorHAnsi"/>
          <w:b/>
        </w:rPr>
        <w:t>1.12.Stosowanie się do prawa i innych przepisów.</w:t>
      </w:r>
    </w:p>
    <w:p w14:paraId="340600F3" w14:textId="77777777" w:rsidR="004B705C" w:rsidRPr="008A4142" w:rsidRDefault="004B705C" w:rsidP="004B705C">
      <w:pPr>
        <w:rPr>
          <w:rFonts w:asciiTheme="majorHAnsi" w:hAnsiTheme="majorHAnsi"/>
        </w:rPr>
      </w:pPr>
      <w:r w:rsidRPr="008A4142">
        <w:rPr>
          <w:rFonts w:asciiTheme="majorHAnsi" w:hAnsiTheme="majorHAnsi"/>
        </w:rPr>
        <w:t>Wykonawca zobowiązany jest znać wszystkie przepisy wydane przez władze centralne i miejscowe oraz inne przepisy i wytyczne, które są w jakikolwiek sposób związane z robotami i będzie w pełni odpowiedzialny za ich przestrzeganie w trakcie prowadzenia robót.</w:t>
      </w:r>
    </w:p>
    <w:p w14:paraId="655F28D7" w14:textId="77777777" w:rsidR="004B705C" w:rsidRPr="008A4142" w:rsidRDefault="004B705C" w:rsidP="004B705C">
      <w:pPr>
        <w:rPr>
          <w:rFonts w:asciiTheme="majorHAnsi" w:hAnsiTheme="majorHAnsi"/>
        </w:rPr>
      </w:pPr>
      <w:r w:rsidRPr="008A4142">
        <w:rPr>
          <w:rFonts w:asciiTheme="majorHAnsi" w:hAnsiTheme="majorHAnsi"/>
        </w:rPr>
        <w:t>Poprzez normy i instrukcje przytoczone w Specyfikacjach należy rozumieć: „Polskie Normy (Instrukcje) lub odpowiednie Europejskie lub Międzynarodowe Normy (Instrukcje) stosowane w zakresie zgodnym z obowiązującymi polskimi regulacjami prawnymi .”</w:t>
      </w:r>
    </w:p>
    <w:p w14:paraId="2C2C3C75" w14:textId="77777777" w:rsidR="00056F82" w:rsidRPr="008A4142" w:rsidRDefault="00056F82" w:rsidP="004B705C">
      <w:pPr>
        <w:rPr>
          <w:rFonts w:asciiTheme="majorHAnsi" w:hAnsiTheme="majorHAnsi"/>
        </w:rPr>
      </w:pPr>
    </w:p>
    <w:p w14:paraId="0EAEB3A6" w14:textId="77777777" w:rsidR="004B705C" w:rsidRPr="008A4142" w:rsidRDefault="004B705C" w:rsidP="004B705C">
      <w:pPr>
        <w:rPr>
          <w:rFonts w:asciiTheme="majorHAnsi" w:hAnsiTheme="majorHAnsi"/>
          <w:b/>
          <w:u w:val="single"/>
        </w:rPr>
      </w:pPr>
      <w:r w:rsidRPr="008A4142">
        <w:rPr>
          <w:rFonts w:asciiTheme="majorHAnsi" w:hAnsiTheme="majorHAnsi"/>
          <w:b/>
          <w:u w:val="single"/>
        </w:rPr>
        <w:t>2.0 Materiały.</w:t>
      </w:r>
    </w:p>
    <w:p w14:paraId="5F2E9E3A" w14:textId="43718841" w:rsidR="004B705C" w:rsidRPr="00642B82" w:rsidRDefault="004B705C" w:rsidP="004B705C">
      <w:pPr>
        <w:rPr>
          <w:rFonts w:asciiTheme="majorHAnsi" w:hAnsiTheme="majorHAnsi"/>
        </w:rPr>
      </w:pPr>
      <w:r w:rsidRPr="008A4142">
        <w:rPr>
          <w:rFonts w:asciiTheme="majorHAnsi" w:hAnsiTheme="majorHAnsi"/>
        </w:rPr>
        <w:t xml:space="preserve">Wszystkie materiały użyte do realizacji robót muszą być dopuszczone do obrotu i stosowania w budownictwie zgodnie z Ustawą o wyrobach (Dz.U. 2021 poz. 1213 z </w:t>
      </w:r>
      <w:proofErr w:type="spellStart"/>
      <w:r w:rsidRPr="008A4142">
        <w:rPr>
          <w:rFonts w:asciiTheme="majorHAnsi" w:hAnsiTheme="majorHAnsi"/>
        </w:rPr>
        <w:t>późn</w:t>
      </w:r>
      <w:proofErr w:type="spellEnd"/>
      <w:r w:rsidRPr="008A4142">
        <w:rPr>
          <w:rFonts w:asciiTheme="majorHAnsi" w:hAnsiTheme="majorHAnsi"/>
        </w:rPr>
        <w:t xml:space="preserve">. zmianami), a ich wykorzystanie na budowie powinno być zgodne z dokumentami dopuszczającymi do stosowania. Wykonawca zobowiązany jest przedstawić </w:t>
      </w:r>
      <w:r w:rsidRPr="00642B82">
        <w:rPr>
          <w:rFonts w:asciiTheme="majorHAnsi" w:hAnsiTheme="majorHAnsi"/>
        </w:rPr>
        <w:t>Inspektorowi Nadzoru do zatwierdzenia Karty zatwierdzeń mater</w:t>
      </w:r>
      <w:r w:rsidR="00AA46C0" w:rsidRPr="00642B82">
        <w:rPr>
          <w:rFonts w:asciiTheme="majorHAnsi" w:hAnsiTheme="majorHAnsi"/>
        </w:rPr>
        <w:t>iałów przed ich zastosowaniem i </w:t>
      </w:r>
      <w:r w:rsidRPr="00642B82">
        <w:rPr>
          <w:rFonts w:asciiTheme="majorHAnsi" w:hAnsiTheme="majorHAnsi"/>
        </w:rPr>
        <w:t>wbudowaniem.</w:t>
      </w:r>
    </w:p>
    <w:p w14:paraId="6A58114A" w14:textId="75E9BAA0" w:rsidR="00C379CA" w:rsidRPr="00642B82" w:rsidRDefault="00C379CA" w:rsidP="000454BE">
      <w:pPr>
        <w:tabs>
          <w:tab w:val="left" w:pos="333"/>
        </w:tabs>
        <w:ind w:right="368"/>
        <w:rPr>
          <w:rFonts w:asciiTheme="majorHAnsi" w:hAnsiTheme="majorHAnsi"/>
        </w:rPr>
      </w:pPr>
      <w:r w:rsidRPr="00642B82">
        <w:rPr>
          <w:rFonts w:asciiTheme="majorHAnsi" w:hAnsiTheme="majorHAnsi"/>
        </w:rPr>
        <w:t>Materiały spełniają wymagania wynikające z ich terminu przydatności do użycia</w:t>
      </w:r>
      <w:r w:rsidR="00642B82" w:rsidRPr="00642B82">
        <w:rPr>
          <w:rFonts w:asciiTheme="majorHAnsi" w:hAnsiTheme="majorHAnsi"/>
        </w:rPr>
        <w:t>.</w:t>
      </w:r>
    </w:p>
    <w:p w14:paraId="28E6155F" w14:textId="15CA329E" w:rsidR="000454BE" w:rsidRPr="00642B82" w:rsidRDefault="000454BE" w:rsidP="000454BE">
      <w:pPr>
        <w:tabs>
          <w:tab w:val="left" w:pos="333"/>
        </w:tabs>
        <w:ind w:right="368"/>
        <w:rPr>
          <w:rFonts w:asciiTheme="majorHAnsi" w:hAnsiTheme="majorHAnsi"/>
        </w:rPr>
      </w:pPr>
      <w:r w:rsidRPr="00642B82">
        <w:rPr>
          <w:rFonts w:asciiTheme="majorHAnsi" w:hAnsiTheme="majorHAnsi"/>
        </w:rPr>
        <w:t xml:space="preserve">Materiały płynne pakowane w pojemniki, kontenery itp. należy chronić przed </w:t>
      </w:r>
      <w:r w:rsidR="00642B82" w:rsidRPr="00642B82">
        <w:rPr>
          <w:rFonts w:asciiTheme="majorHAnsi" w:hAnsiTheme="majorHAnsi"/>
        </w:rPr>
        <w:t>przemarznięciem, przegrzaniem i </w:t>
      </w:r>
      <w:r w:rsidRPr="00642B82">
        <w:rPr>
          <w:rFonts w:asciiTheme="majorHAnsi" w:hAnsiTheme="majorHAnsi"/>
        </w:rPr>
        <w:t>zniszczeniem mechanicznym.</w:t>
      </w:r>
    </w:p>
    <w:p w14:paraId="70F84E6B" w14:textId="05D85EF0" w:rsidR="000454BE" w:rsidRPr="00642B82" w:rsidRDefault="000454BE" w:rsidP="003C58ED">
      <w:pPr>
        <w:tabs>
          <w:tab w:val="left" w:pos="333"/>
        </w:tabs>
        <w:ind w:right="368"/>
        <w:rPr>
          <w:rFonts w:asciiTheme="majorHAnsi" w:hAnsiTheme="majorHAnsi"/>
        </w:rPr>
      </w:pPr>
      <w:r w:rsidRPr="00642B82">
        <w:rPr>
          <w:rFonts w:asciiTheme="majorHAnsi" w:hAnsiTheme="majorHAnsi"/>
        </w:rPr>
        <w:t>Wszystkie materiały zastosowane do wykonania membrany dachowej płynnej powinny być rozwiązaniami systemowymi, a wymagania stawiane pozostałym składnikom systemu takim jak materiały do napraw podłoża, preparaty czyszczące itp. określają SST lub karty techniczne.</w:t>
      </w:r>
    </w:p>
    <w:p w14:paraId="38182BDF" w14:textId="77777777" w:rsidR="00056F82" w:rsidRPr="008A4142" w:rsidRDefault="00056F82" w:rsidP="004B705C">
      <w:pPr>
        <w:rPr>
          <w:rFonts w:asciiTheme="majorHAnsi" w:hAnsiTheme="majorHAnsi"/>
        </w:rPr>
      </w:pPr>
    </w:p>
    <w:p w14:paraId="1A78F662" w14:textId="77777777" w:rsidR="004B705C" w:rsidRPr="008A4142" w:rsidRDefault="004B705C" w:rsidP="004B705C">
      <w:pPr>
        <w:rPr>
          <w:rFonts w:asciiTheme="majorHAnsi" w:hAnsiTheme="majorHAnsi"/>
          <w:b/>
        </w:rPr>
      </w:pPr>
      <w:r w:rsidRPr="008A4142">
        <w:rPr>
          <w:rFonts w:asciiTheme="majorHAnsi" w:hAnsiTheme="majorHAnsi"/>
          <w:b/>
        </w:rPr>
        <w:t>2.1. Materiały nie odpowiadające wymaganiom.</w:t>
      </w:r>
    </w:p>
    <w:p w14:paraId="2D90C2E1" w14:textId="77777777" w:rsidR="004B705C" w:rsidRPr="008A4142" w:rsidRDefault="004B705C" w:rsidP="004B705C">
      <w:pPr>
        <w:rPr>
          <w:rFonts w:asciiTheme="majorHAnsi" w:hAnsiTheme="majorHAnsi"/>
        </w:rPr>
      </w:pPr>
      <w:r w:rsidRPr="008A4142">
        <w:rPr>
          <w:rFonts w:asciiTheme="majorHAnsi" w:hAnsiTheme="majorHAnsi"/>
        </w:rPr>
        <w:t>Materiały nie odpowiadające wymaganiom zostaną przez Wykonawcę wywiezione z terenu</w:t>
      </w:r>
    </w:p>
    <w:p w14:paraId="7357AA46" w14:textId="77777777" w:rsidR="004B705C" w:rsidRPr="008A4142" w:rsidRDefault="004B705C" w:rsidP="004B705C">
      <w:pPr>
        <w:rPr>
          <w:rFonts w:asciiTheme="majorHAnsi" w:hAnsiTheme="majorHAnsi"/>
        </w:rPr>
      </w:pPr>
      <w:r w:rsidRPr="008A4142">
        <w:rPr>
          <w:rFonts w:asciiTheme="majorHAnsi" w:hAnsiTheme="majorHAnsi"/>
        </w:rPr>
        <w:t>budowy. Jeśli Inspektor zezwoli Wykonawcy na użycie materiałów do innych robót niż te, dla których zostały zakupione, to koszt tych materiałów zostanie przewartościowany przez Inspektora. Każdy rodzaj robót, w którym znajdują się nie zbadane i nie akceptowane materiały, Wykonawca wykonuje na własne ryzyko, licząc się z jego nie przyjęciem i niezapłaceniem.</w:t>
      </w:r>
    </w:p>
    <w:p w14:paraId="1257DBE9" w14:textId="77777777" w:rsidR="00056F82" w:rsidRPr="008A4142" w:rsidRDefault="00056F82" w:rsidP="004B705C">
      <w:pPr>
        <w:rPr>
          <w:rFonts w:asciiTheme="majorHAnsi" w:hAnsiTheme="majorHAnsi"/>
        </w:rPr>
      </w:pPr>
    </w:p>
    <w:p w14:paraId="052C26E9" w14:textId="77777777" w:rsidR="004B705C" w:rsidRPr="008A4142" w:rsidRDefault="004B705C" w:rsidP="004B705C">
      <w:pPr>
        <w:rPr>
          <w:rFonts w:asciiTheme="majorHAnsi" w:hAnsiTheme="majorHAnsi"/>
          <w:b/>
        </w:rPr>
      </w:pPr>
      <w:r w:rsidRPr="008A4142">
        <w:rPr>
          <w:rFonts w:asciiTheme="majorHAnsi" w:hAnsiTheme="majorHAnsi"/>
          <w:b/>
        </w:rPr>
        <w:t>2.2.Przechowywanie i składowanie materiałów.</w:t>
      </w:r>
    </w:p>
    <w:p w14:paraId="19C5FA61" w14:textId="4F6EBADC" w:rsidR="00F75FC9" w:rsidRDefault="004B705C" w:rsidP="00F75FC9">
      <w:pPr>
        <w:rPr>
          <w:rFonts w:asciiTheme="majorHAnsi" w:hAnsiTheme="majorHAnsi" w:cstheme="minorHAnsi"/>
          <w:spacing w:val="-2"/>
        </w:rPr>
      </w:pPr>
      <w:r w:rsidRPr="008A4142">
        <w:rPr>
          <w:rFonts w:asciiTheme="majorHAnsi" w:hAnsiTheme="majorHAnsi"/>
        </w:rPr>
        <w:t>Wykonawca zapewni, aby tymczasowo składowane materiały, do czasu gdy będą one potrzebne do robót, były zabezpieczone przed zanieczyszczeniem, zachowały swoją jakość i właściwości do robót oraz były dostępne do kontroli przez Inspektora. Miejsca czasowego składania materiałów będą zlokalizowane w obrębie terenu budowy po uzgodnieniu z Inspektorem lub poza terenem budowy w miejscach zorganizowanych przez Wykonawcę.</w:t>
      </w:r>
      <w:r w:rsidR="00F75FC9">
        <w:rPr>
          <w:rFonts w:asciiTheme="majorHAnsi" w:hAnsiTheme="majorHAnsi"/>
        </w:rPr>
        <w:t xml:space="preserve"> </w:t>
      </w:r>
    </w:p>
    <w:p w14:paraId="09971D45" w14:textId="77777777" w:rsidR="00BE2B7A" w:rsidRDefault="00BE2B7A" w:rsidP="00BE2B7A">
      <w:pPr>
        <w:pStyle w:val="Tekstpodstawowy"/>
        <w:ind w:left="0" w:right="187"/>
      </w:pPr>
      <w:r w:rsidRPr="00642B82">
        <w:t>Pomieszczenie</w:t>
      </w:r>
      <w:r w:rsidRPr="00642B82">
        <w:rPr>
          <w:spacing w:val="-3"/>
        </w:rPr>
        <w:t xml:space="preserve"> </w:t>
      </w:r>
      <w:r w:rsidRPr="00642B82">
        <w:t>magazynowe</w:t>
      </w:r>
      <w:r w:rsidRPr="00642B82">
        <w:rPr>
          <w:spacing w:val="-7"/>
        </w:rPr>
        <w:t xml:space="preserve"> </w:t>
      </w:r>
      <w:r w:rsidRPr="00642B82">
        <w:t>do</w:t>
      </w:r>
      <w:r w:rsidRPr="00642B82">
        <w:rPr>
          <w:spacing w:val="-4"/>
        </w:rPr>
        <w:t xml:space="preserve"> </w:t>
      </w:r>
      <w:r w:rsidRPr="00642B82">
        <w:t>przechowywania</w:t>
      </w:r>
      <w:r w:rsidRPr="00642B82">
        <w:rPr>
          <w:spacing w:val="-2"/>
        </w:rPr>
        <w:t xml:space="preserve"> </w:t>
      </w:r>
      <w:r w:rsidRPr="00642B82">
        <w:t>wyrobów</w:t>
      </w:r>
      <w:r w:rsidRPr="00642B82">
        <w:rPr>
          <w:spacing w:val="-4"/>
        </w:rPr>
        <w:t xml:space="preserve"> </w:t>
      </w:r>
      <w:r w:rsidRPr="00642B82">
        <w:t>opakowanych</w:t>
      </w:r>
      <w:r w:rsidRPr="00642B82">
        <w:rPr>
          <w:spacing w:val="-4"/>
        </w:rPr>
        <w:t xml:space="preserve"> </w:t>
      </w:r>
      <w:r w:rsidRPr="00642B82">
        <w:t>powinno</w:t>
      </w:r>
      <w:r w:rsidRPr="00642B82">
        <w:rPr>
          <w:spacing w:val="-4"/>
        </w:rPr>
        <w:t xml:space="preserve"> </w:t>
      </w:r>
      <w:r w:rsidRPr="00642B82">
        <w:t>być</w:t>
      </w:r>
      <w:r w:rsidRPr="00642B82">
        <w:rPr>
          <w:spacing w:val="-4"/>
        </w:rPr>
        <w:t xml:space="preserve"> </w:t>
      </w:r>
      <w:r w:rsidRPr="00642B82">
        <w:t>kryte,</w:t>
      </w:r>
      <w:r w:rsidRPr="00642B82">
        <w:rPr>
          <w:spacing w:val="-4"/>
        </w:rPr>
        <w:t xml:space="preserve"> </w:t>
      </w:r>
      <w:r w:rsidRPr="00642B82">
        <w:t>suche oraz zabezpieczone przed zawilgoceniem, opadami atmosferycznymi, przemarznięciem i przed działaniem promieni słonecznych.</w:t>
      </w:r>
    </w:p>
    <w:p w14:paraId="6603779D" w14:textId="41E68C24" w:rsidR="00032F2F" w:rsidRPr="00BE2B7A" w:rsidRDefault="00032F2F" w:rsidP="00BE2B7A">
      <w:pPr>
        <w:pStyle w:val="Tekstpodstawowy"/>
        <w:ind w:left="0"/>
        <w:rPr>
          <w:strike/>
        </w:rPr>
      </w:pPr>
      <w:r w:rsidRPr="008A4142">
        <w:rPr>
          <w:rFonts w:asciiTheme="majorHAnsi" w:hAnsiTheme="majorHAnsi" w:cstheme="minorHAnsi"/>
        </w:rPr>
        <w:t>Odpowiedzialność</w:t>
      </w:r>
      <w:r w:rsidRPr="008A4142">
        <w:rPr>
          <w:rFonts w:asciiTheme="majorHAnsi" w:hAnsiTheme="majorHAnsi" w:cstheme="minorHAnsi"/>
          <w:spacing w:val="-2"/>
        </w:rPr>
        <w:t xml:space="preserve"> </w:t>
      </w:r>
      <w:r w:rsidRPr="008A4142">
        <w:rPr>
          <w:rFonts w:asciiTheme="majorHAnsi" w:hAnsiTheme="majorHAnsi" w:cstheme="minorHAnsi"/>
        </w:rPr>
        <w:t>za</w:t>
      </w:r>
      <w:r w:rsidRPr="008A4142">
        <w:rPr>
          <w:rFonts w:asciiTheme="majorHAnsi" w:hAnsiTheme="majorHAnsi" w:cstheme="minorHAnsi"/>
          <w:spacing w:val="-2"/>
        </w:rPr>
        <w:t xml:space="preserve"> </w:t>
      </w:r>
      <w:r w:rsidRPr="008A4142">
        <w:rPr>
          <w:rFonts w:asciiTheme="majorHAnsi" w:hAnsiTheme="majorHAnsi" w:cstheme="minorHAnsi"/>
        </w:rPr>
        <w:t>składowane</w:t>
      </w:r>
      <w:r w:rsidRPr="008A4142">
        <w:rPr>
          <w:rFonts w:asciiTheme="majorHAnsi" w:hAnsiTheme="majorHAnsi" w:cstheme="minorHAnsi"/>
          <w:spacing w:val="1"/>
        </w:rPr>
        <w:t xml:space="preserve"> </w:t>
      </w:r>
      <w:r w:rsidRPr="008A4142">
        <w:rPr>
          <w:rFonts w:asciiTheme="majorHAnsi" w:hAnsiTheme="majorHAnsi" w:cstheme="minorHAnsi"/>
        </w:rPr>
        <w:t>materiały</w:t>
      </w:r>
      <w:r w:rsidRPr="008A4142">
        <w:rPr>
          <w:rFonts w:asciiTheme="majorHAnsi" w:hAnsiTheme="majorHAnsi" w:cstheme="minorHAnsi"/>
          <w:spacing w:val="-4"/>
        </w:rPr>
        <w:t xml:space="preserve"> </w:t>
      </w:r>
      <w:r w:rsidRPr="008A4142">
        <w:rPr>
          <w:rFonts w:asciiTheme="majorHAnsi" w:hAnsiTheme="majorHAnsi" w:cstheme="minorHAnsi"/>
        </w:rPr>
        <w:t>ponosi</w:t>
      </w:r>
      <w:r w:rsidRPr="008A4142">
        <w:rPr>
          <w:rFonts w:asciiTheme="majorHAnsi" w:hAnsiTheme="majorHAnsi" w:cstheme="minorHAnsi"/>
          <w:spacing w:val="1"/>
        </w:rPr>
        <w:t xml:space="preserve"> </w:t>
      </w:r>
      <w:r>
        <w:rPr>
          <w:rFonts w:asciiTheme="majorHAnsi" w:hAnsiTheme="majorHAnsi" w:cstheme="minorHAnsi"/>
          <w:spacing w:val="-2"/>
        </w:rPr>
        <w:t>W</w:t>
      </w:r>
      <w:r w:rsidRPr="008A4142">
        <w:rPr>
          <w:rFonts w:asciiTheme="majorHAnsi" w:hAnsiTheme="majorHAnsi" w:cstheme="minorHAnsi"/>
          <w:spacing w:val="-2"/>
        </w:rPr>
        <w:t>ykonawca.</w:t>
      </w:r>
    </w:p>
    <w:p w14:paraId="03DB27EB" w14:textId="77777777" w:rsidR="00BE2B7A" w:rsidRPr="008A4142" w:rsidRDefault="00BE2B7A" w:rsidP="00F75FC9">
      <w:pPr>
        <w:rPr>
          <w:rFonts w:asciiTheme="majorHAnsi" w:hAnsiTheme="majorHAnsi" w:cstheme="minorHAnsi"/>
        </w:rPr>
      </w:pPr>
    </w:p>
    <w:p w14:paraId="0DA97D06" w14:textId="77777777" w:rsidR="004B705C" w:rsidRPr="008A4142" w:rsidRDefault="004B705C" w:rsidP="004B705C">
      <w:pPr>
        <w:rPr>
          <w:rFonts w:asciiTheme="majorHAnsi" w:hAnsiTheme="majorHAnsi"/>
          <w:b/>
        </w:rPr>
      </w:pPr>
      <w:r w:rsidRPr="008A4142">
        <w:rPr>
          <w:rFonts w:asciiTheme="majorHAnsi" w:hAnsiTheme="majorHAnsi"/>
          <w:b/>
        </w:rPr>
        <w:t>2.3.Nazwy handlowe.</w:t>
      </w:r>
    </w:p>
    <w:p w14:paraId="3A2E10BE" w14:textId="77777777" w:rsidR="004B705C" w:rsidRPr="008A4142" w:rsidRDefault="004B705C" w:rsidP="004B705C">
      <w:pPr>
        <w:rPr>
          <w:rFonts w:asciiTheme="majorHAnsi" w:hAnsiTheme="majorHAnsi"/>
        </w:rPr>
      </w:pPr>
      <w:r w:rsidRPr="008A4142">
        <w:rPr>
          <w:rFonts w:asciiTheme="majorHAnsi" w:hAnsiTheme="majorHAnsi"/>
        </w:rPr>
        <w:t>Wszelkie nazwy handlowe użyte w Specyfikacjach Technicznych należy traktować jedynie jako definicję standardu, a nie jako wskazanie konkretnego produktu do zastosowania.</w:t>
      </w:r>
    </w:p>
    <w:p w14:paraId="1068DC90" w14:textId="77777777" w:rsidR="00056F82" w:rsidRPr="008A4142" w:rsidRDefault="00056F82" w:rsidP="004B705C">
      <w:pPr>
        <w:rPr>
          <w:rFonts w:asciiTheme="majorHAnsi" w:hAnsiTheme="majorHAnsi"/>
        </w:rPr>
      </w:pPr>
    </w:p>
    <w:p w14:paraId="14452065" w14:textId="77777777" w:rsidR="004B705C" w:rsidRPr="0038683C" w:rsidRDefault="004B705C" w:rsidP="004B705C">
      <w:pPr>
        <w:rPr>
          <w:rFonts w:asciiTheme="majorHAnsi" w:hAnsiTheme="majorHAnsi"/>
          <w:b/>
          <w:u w:val="single"/>
        </w:rPr>
      </w:pPr>
      <w:r w:rsidRPr="0038683C">
        <w:rPr>
          <w:rFonts w:asciiTheme="majorHAnsi" w:hAnsiTheme="majorHAnsi"/>
          <w:b/>
          <w:u w:val="single"/>
        </w:rPr>
        <w:lastRenderedPageBreak/>
        <w:t>3. Sprzęt.</w:t>
      </w:r>
    </w:p>
    <w:p w14:paraId="67A96F00" w14:textId="1C747774" w:rsidR="004B705C" w:rsidRPr="008A4142" w:rsidRDefault="004B705C" w:rsidP="004B705C">
      <w:pPr>
        <w:rPr>
          <w:rFonts w:asciiTheme="majorHAnsi" w:hAnsiTheme="majorHAnsi"/>
        </w:rPr>
      </w:pPr>
      <w:r w:rsidRPr="008A4142">
        <w:rPr>
          <w:rFonts w:asciiTheme="majorHAnsi" w:hAnsiTheme="majorHAnsi"/>
        </w:rPr>
        <w:t>Wykonawca jest zobowiązany do używania jedynie takiego sprzętu, który nie spowoduje niekorzystnego wpływu na jakość wykonywanych robót. Sprzęt używany do robót powinien być</w:t>
      </w:r>
      <w:r w:rsidR="00056F82" w:rsidRPr="008A4142">
        <w:rPr>
          <w:rFonts w:asciiTheme="majorHAnsi" w:hAnsiTheme="majorHAnsi"/>
        </w:rPr>
        <w:t xml:space="preserve"> </w:t>
      </w:r>
      <w:r w:rsidR="00315131">
        <w:rPr>
          <w:rFonts w:asciiTheme="majorHAnsi" w:hAnsiTheme="majorHAnsi"/>
        </w:rPr>
        <w:t>zgodny z ofertą Wykonawcy i </w:t>
      </w:r>
      <w:r w:rsidRPr="008A4142">
        <w:rPr>
          <w:rFonts w:asciiTheme="majorHAnsi" w:hAnsiTheme="majorHAnsi"/>
        </w:rPr>
        <w:t>powinien odpowiadać pod względem typów i ilości wskazaniom zawartym w ST. W przypadku braku ustaleń w takich dokumentach sprzęt powinien być uzgodniony i zaakceptowany przez Inspektora.</w:t>
      </w:r>
    </w:p>
    <w:p w14:paraId="21E249BF" w14:textId="77777777" w:rsidR="00056F82" w:rsidRPr="0038683C" w:rsidRDefault="00056F82" w:rsidP="004B705C">
      <w:pPr>
        <w:rPr>
          <w:rFonts w:asciiTheme="majorHAnsi" w:hAnsiTheme="majorHAnsi"/>
          <w:b/>
          <w:u w:val="single"/>
        </w:rPr>
      </w:pPr>
    </w:p>
    <w:p w14:paraId="6A143B39" w14:textId="77777777" w:rsidR="004B705C" w:rsidRPr="0038683C" w:rsidRDefault="004B705C" w:rsidP="004B705C">
      <w:pPr>
        <w:rPr>
          <w:rFonts w:asciiTheme="majorHAnsi" w:hAnsiTheme="majorHAnsi"/>
          <w:b/>
          <w:u w:val="single"/>
        </w:rPr>
      </w:pPr>
      <w:r w:rsidRPr="0038683C">
        <w:rPr>
          <w:rFonts w:asciiTheme="majorHAnsi" w:hAnsiTheme="majorHAnsi"/>
          <w:b/>
          <w:u w:val="single"/>
        </w:rPr>
        <w:t>4. Transport.</w:t>
      </w:r>
    </w:p>
    <w:p w14:paraId="2530ECF3" w14:textId="77777777" w:rsidR="004B705C" w:rsidRDefault="004B705C" w:rsidP="004B705C">
      <w:pPr>
        <w:rPr>
          <w:rFonts w:asciiTheme="majorHAnsi" w:hAnsiTheme="majorHAnsi"/>
        </w:rPr>
      </w:pPr>
      <w:r w:rsidRPr="008A4142">
        <w:rPr>
          <w:rFonts w:asciiTheme="majorHAnsi" w:hAnsiTheme="majorHAnsi"/>
        </w:rPr>
        <w:t>Wykonawca jest zobowiązany do stosowania jedynie takich środków transportu, które nie wpłyną niekorzystnie na jakość wykonywanych robót i właściwości przewożonych materiałów i sprzętu. Liczba środków transportu będzie zapewniać prowadzenie robót zgodnie z zasadami i ST, w terminie przewidzianym kontraktem. Wykonawca będzie na bieżąco usuwał, na własny koszt, wszelkie zanieczyszczenia spowodowane jego pojazdami na drogach publicznych oraz dojazdach na teren prowadzonych robót.</w:t>
      </w:r>
    </w:p>
    <w:p w14:paraId="0A66A57B" w14:textId="61CA92DF" w:rsidR="00F75FC9" w:rsidRDefault="00F75FC9" w:rsidP="00F75FC9">
      <w:pPr>
        <w:tabs>
          <w:tab w:val="left" w:pos="1234"/>
        </w:tabs>
        <w:ind w:right="141"/>
        <w:rPr>
          <w:rFonts w:asciiTheme="majorHAnsi" w:hAnsiTheme="majorHAnsi"/>
        </w:rPr>
      </w:pPr>
      <w:r w:rsidRPr="00F75FC9">
        <w:rPr>
          <w:rFonts w:asciiTheme="majorHAnsi" w:hAnsiTheme="majorHAnsi"/>
        </w:rPr>
        <w:t>Transport z wykorzystaniem terenu przed budynkiem Biblioteki UJK będzie mógł się odbywać w godzinach wcześniej uzgodnionych z kierownikiem obiektu.</w:t>
      </w:r>
      <w:r w:rsidR="000454BE">
        <w:rPr>
          <w:rFonts w:asciiTheme="majorHAnsi" w:hAnsiTheme="majorHAnsi"/>
        </w:rPr>
        <w:t xml:space="preserve"> </w:t>
      </w:r>
    </w:p>
    <w:p w14:paraId="60FEE7B0" w14:textId="77777777" w:rsidR="004B705C" w:rsidRPr="0038683C" w:rsidRDefault="004B705C" w:rsidP="004B705C">
      <w:pPr>
        <w:rPr>
          <w:rFonts w:asciiTheme="majorHAnsi" w:hAnsiTheme="majorHAnsi"/>
          <w:b/>
          <w:u w:val="single"/>
        </w:rPr>
      </w:pPr>
      <w:r w:rsidRPr="0038683C">
        <w:rPr>
          <w:rFonts w:asciiTheme="majorHAnsi" w:hAnsiTheme="majorHAnsi"/>
          <w:b/>
          <w:u w:val="single"/>
        </w:rPr>
        <w:t>5. Wykonanie robót.</w:t>
      </w:r>
    </w:p>
    <w:p w14:paraId="2E0B3ABB" w14:textId="77777777" w:rsidR="004B705C" w:rsidRPr="008A4142" w:rsidRDefault="004B705C" w:rsidP="004B705C">
      <w:pPr>
        <w:rPr>
          <w:rFonts w:asciiTheme="majorHAnsi" w:hAnsiTheme="majorHAnsi"/>
        </w:rPr>
      </w:pPr>
      <w:r w:rsidRPr="008A4142">
        <w:rPr>
          <w:rFonts w:asciiTheme="majorHAnsi" w:hAnsiTheme="majorHAnsi"/>
        </w:rPr>
        <w:t>Wykonawca jest odpowiedzialny za prowadzenie robót zgodnie z kontraktem oraz za jakość zastosowanych materiałów i wykonywanych robót, wymaganiami ST oraz poleceniami Inspektora Nadzoru. Wykonawca ponosi pełną odpowiedzialność za działania i zaniechania podwykonawców, jak za własne, zgodnie z art. 474 Kodeksu cywilnego.</w:t>
      </w:r>
    </w:p>
    <w:p w14:paraId="7FD8F212" w14:textId="77777777" w:rsidR="004B705C" w:rsidRPr="008A4142" w:rsidRDefault="004B705C" w:rsidP="004B705C">
      <w:pPr>
        <w:rPr>
          <w:rFonts w:asciiTheme="majorHAnsi" w:hAnsiTheme="majorHAnsi"/>
        </w:rPr>
      </w:pPr>
      <w:r w:rsidRPr="008A4142">
        <w:rPr>
          <w:rFonts w:asciiTheme="majorHAnsi" w:hAnsiTheme="majorHAnsi"/>
        </w:rPr>
        <w:t>Następstwa jakiegokolwiek błędu spowodowanego przez Wykonawcę w trakcie wytyczenia, wyznaczenia bądź sprawdzenia wymiarów elementów robót zostaną, jeśli wymagać tego będzie Inspektor Nadzoru, poprawione przez Wykonawcę na własny koszt. Sprawdzenie wytyczenia, wyznaczenia, wymiarów elementów robót przez Inspektora Nadzoru nie zwalnia Wykonawcy od odpowiedzialności za ich dokładność.</w:t>
      </w:r>
    </w:p>
    <w:p w14:paraId="40CB8A16" w14:textId="77777777" w:rsidR="004B705C" w:rsidRDefault="004B705C" w:rsidP="004B705C">
      <w:pPr>
        <w:rPr>
          <w:rFonts w:asciiTheme="majorHAnsi" w:hAnsiTheme="majorHAnsi"/>
        </w:rPr>
      </w:pPr>
      <w:r w:rsidRPr="008A4142">
        <w:rPr>
          <w:rFonts w:asciiTheme="majorHAnsi" w:hAnsiTheme="majorHAnsi"/>
        </w:rPr>
        <w:t>Polecenia Inspektora Nadzoru powinny być wykonywane nie później niż w czasie przez niego wyznaczonym pod groźbą zatrzymania robót. Skutki finansowe z tego tytułu ponosi Wykonawca.</w:t>
      </w:r>
    </w:p>
    <w:p w14:paraId="25B19571" w14:textId="77777777" w:rsidR="00056F82" w:rsidRPr="008A4142" w:rsidRDefault="00056F82" w:rsidP="004B705C">
      <w:pPr>
        <w:rPr>
          <w:rFonts w:asciiTheme="majorHAnsi" w:hAnsiTheme="majorHAnsi"/>
        </w:rPr>
      </w:pPr>
    </w:p>
    <w:p w14:paraId="5B7D370C" w14:textId="77777777" w:rsidR="004B705C" w:rsidRPr="008A4142" w:rsidRDefault="004B705C" w:rsidP="004B705C">
      <w:pPr>
        <w:rPr>
          <w:rFonts w:asciiTheme="majorHAnsi" w:hAnsiTheme="majorHAnsi"/>
          <w:b/>
          <w:u w:val="single"/>
        </w:rPr>
      </w:pPr>
      <w:r w:rsidRPr="008A4142">
        <w:rPr>
          <w:rFonts w:asciiTheme="majorHAnsi" w:hAnsiTheme="majorHAnsi"/>
          <w:b/>
          <w:u w:val="single"/>
        </w:rPr>
        <w:t>6. Kontrola jakości robót.</w:t>
      </w:r>
    </w:p>
    <w:p w14:paraId="6DB5A504" w14:textId="77777777" w:rsidR="004B705C" w:rsidRPr="008A4142" w:rsidRDefault="004B705C" w:rsidP="004B705C">
      <w:pPr>
        <w:rPr>
          <w:rFonts w:asciiTheme="majorHAnsi" w:hAnsiTheme="majorHAnsi"/>
          <w:b/>
        </w:rPr>
      </w:pPr>
      <w:r w:rsidRPr="008A4142">
        <w:rPr>
          <w:rFonts w:asciiTheme="majorHAnsi" w:hAnsiTheme="majorHAnsi"/>
          <w:b/>
        </w:rPr>
        <w:t>6.1.Zasada kontroli jakości robót.</w:t>
      </w:r>
    </w:p>
    <w:p w14:paraId="6C888C9A" w14:textId="77777777" w:rsidR="004B705C" w:rsidRPr="008A4142" w:rsidRDefault="004B705C" w:rsidP="004B705C">
      <w:pPr>
        <w:rPr>
          <w:rFonts w:asciiTheme="majorHAnsi" w:hAnsiTheme="majorHAnsi"/>
        </w:rPr>
      </w:pPr>
      <w:r w:rsidRPr="008A4142">
        <w:rPr>
          <w:rFonts w:asciiTheme="majorHAnsi" w:hAnsiTheme="majorHAnsi"/>
        </w:rPr>
        <w:t>Celem kontroli robót powinno być takie sterowanie ich przygotowaniem i wykonaniem, aby osiągnąć zamierzoną jakość robót. Wykonawca jest odpowiedzialny za pełną kontrolę robót i jakość materiałów.</w:t>
      </w:r>
    </w:p>
    <w:p w14:paraId="5C0B9906" w14:textId="77777777" w:rsidR="00056F82" w:rsidRPr="008A4142" w:rsidRDefault="00056F82" w:rsidP="004B705C">
      <w:pPr>
        <w:rPr>
          <w:rFonts w:asciiTheme="majorHAnsi" w:hAnsiTheme="majorHAnsi"/>
        </w:rPr>
      </w:pPr>
    </w:p>
    <w:p w14:paraId="4D86DD6A" w14:textId="77777777" w:rsidR="004B705C" w:rsidRPr="008A4142" w:rsidRDefault="004B705C" w:rsidP="004B705C">
      <w:pPr>
        <w:rPr>
          <w:rFonts w:asciiTheme="majorHAnsi" w:hAnsiTheme="majorHAnsi"/>
          <w:b/>
        </w:rPr>
      </w:pPr>
      <w:r w:rsidRPr="008A4142">
        <w:rPr>
          <w:rFonts w:asciiTheme="majorHAnsi" w:hAnsiTheme="majorHAnsi"/>
          <w:b/>
        </w:rPr>
        <w:t>6.2. Certyfikacje i deklaracje.</w:t>
      </w:r>
    </w:p>
    <w:p w14:paraId="30E37BE7" w14:textId="324DBDD6" w:rsidR="004B705C" w:rsidRDefault="004B705C" w:rsidP="004B705C">
      <w:pPr>
        <w:rPr>
          <w:rFonts w:asciiTheme="majorHAnsi" w:hAnsiTheme="majorHAnsi"/>
        </w:rPr>
      </w:pPr>
      <w:r w:rsidRPr="008A4142">
        <w:rPr>
          <w:rFonts w:asciiTheme="majorHAnsi" w:hAnsiTheme="majorHAnsi"/>
        </w:rPr>
        <w:t>Inspektor Nadzoru może dopuścić do użycia tylko te materiały, które posiadają certyfikat na znak bezpieczeństwa wykazujący, że zapewniono zgodność z kryteriami technicznymi określonymi na podstawie Polskich Norm, aprobat technicznych oraz właściwych przepisów</w:t>
      </w:r>
      <w:r w:rsidR="00056F82" w:rsidRPr="008A4142">
        <w:rPr>
          <w:rFonts w:asciiTheme="majorHAnsi" w:hAnsiTheme="majorHAnsi"/>
        </w:rPr>
        <w:t xml:space="preserve"> </w:t>
      </w:r>
      <w:r w:rsidRPr="008A4142">
        <w:rPr>
          <w:rFonts w:asciiTheme="majorHAnsi" w:hAnsiTheme="majorHAnsi"/>
        </w:rPr>
        <w:t>i dokumentów technicznych, deklarację zgodności lub certyfikat zgodnoś</w:t>
      </w:r>
      <w:r w:rsidR="00056F82" w:rsidRPr="008A4142">
        <w:rPr>
          <w:rFonts w:asciiTheme="majorHAnsi" w:hAnsiTheme="majorHAnsi"/>
        </w:rPr>
        <w:t>ci z </w:t>
      </w:r>
      <w:r w:rsidRPr="008A4142">
        <w:rPr>
          <w:rFonts w:asciiTheme="majorHAnsi" w:hAnsiTheme="majorHAnsi"/>
        </w:rPr>
        <w:t>PN.</w:t>
      </w:r>
      <w:r w:rsidR="00056F82" w:rsidRPr="008A4142">
        <w:rPr>
          <w:rFonts w:asciiTheme="majorHAnsi" w:hAnsiTheme="majorHAnsi"/>
        </w:rPr>
        <w:t xml:space="preserve"> </w:t>
      </w:r>
      <w:r w:rsidRPr="008A4142">
        <w:rPr>
          <w:rFonts w:asciiTheme="majorHAnsi" w:hAnsiTheme="majorHAnsi"/>
        </w:rPr>
        <w:t>W przypadku materiałów, dla których wyżej wymienione dokumenty są wymagane, każda partia dostarczona na plac budowy będzie posiadać te dokumenty, określające w sposób jednoznaczny jej cechy. Produkty przemysłowe muszą posiadać w/w dokumenty wydane przez producenta lub dystrybutora. Wszystkie materiały, które nie spełniają tych wymagań, będą odrzucone.</w:t>
      </w:r>
    </w:p>
    <w:p w14:paraId="6B7878EE" w14:textId="77777777" w:rsidR="002F2FE2" w:rsidRPr="008A4142" w:rsidRDefault="002F2FE2" w:rsidP="004B705C">
      <w:pPr>
        <w:rPr>
          <w:rFonts w:asciiTheme="majorHAnsi" w:hAnsiTheme="majorHAnsi"/>
        </w:rPr>
      </w:pPr>
    </w:p>
    <w:p w14:paraId="21E4A7F1" w14:textId="77777777" w:rsidR="00056F82" w:rsidRPr="008A4142" w:rsidRDefault="00056F82" w:rsidP="004B705C">
      <w:pPr>
        <w:rPr>
          <w:rFonts w:asciiTheme="majorHAnsi" w:hAnsiTheme="majorHAnsi"/>
        </w:rPr>
      </w:pPr>
    </w:p>
    <w:p w14:paraId="22151FCB" w14:textId="77777777" w:rsidR="004B705C" w:rsidRPr="008A4142" w:rsidRDefault="004B705C" w:rsidP="004B705C">
      <w:pPr>
        <w:rPr>
          <w:rFonts w:asciiTheme="majorHAnsi" w:hAnsiTheme="majorHAnsi"/>
          <w:b/>
        </w:rPr>
      </w:pPr>
      <w:r w:rsidRPr="008A4142">
        <w:rPr>
          <w:rFonts w:asciiTheme="majorHAnsi" w:hAnsiTheme="majorHAnsi"/>
          <w:b/>
        </w:rPr>
        <w:t>6.3. Dokumenty budowy.</w:t>
      </w:r>
    </w:p>
    <w:p w14:paraId="1F71752E" w14:textId="77777777" w:rsidR="004B705C" w:rsidRPr="008A4142" w:rsidRDefault="004B705C" w:rsidP="004B705C">
      <w:pPr>
        <w:rPr>
          <w:rFonts w:asciiTheme="majorHAnsi" w:hAnsiTheme="majorHAnsi"/>
        </w:rPr>
      </w:pPr>
      <w:r w:rsidRPr="008A4142">
        <w:rPr>
          <w:rFonts w:asciiTheme="majorHAnsi" w:hAnsiTheme="majorHAnsi"/>
        </w:rPr>
        <w:t>Do dokumentów budowy zalicza się następujące dokumenty :</w:t>
      </w:r>
    </w:p>
    <w:p w14:paraId="5EA935A8" w14:textId="77777777" w:rsidR="004B705C" w:rsidRPr="008A4142" w:rsidRDefault="004B705C" w:rsidP="004B705C">
      <w:pPr>
        <w:rPr>
          <w:rFonts w:asciiTheme="majorHAnsi" w:hAnsiTheme="majorHAnsi"/>
        </w:rPr>
      </w:pPr>
      <w:r w:rsidRPr="008A4142">
        <w:rPr>
          <w:rFonts w:asciiTheme="majorHAnsi" w:hAnsiTheme="majorHAnsi"/>
        </w:rPr>
        <w:t>- protokoły przekazania placu budowy/frontu robót,</w:t>
      </w:r>
    </w:p>
    <w:p w14:paraId="1C7C66F8" w14:textId="6009A417" w:rsidR="004B705C" w:rsidRPr="008A4142" w:rsidRDefault="004B705C" w:rsidP="004B705C">
      <w:pPr>
        <w:rPr>
          <w:rFonts w:asciiTheme="majorHAnsi" w:hAnsiTheme="majorHAnsi"/>
        </w:rPr>
      </w:pPr>
      <w:r w:rsidRPr="008A4142">
        <w:rPr>
          <w:rFonts w:asciiTheme="majorHAnsi" w:hAnsiTheme="majorHAnsi"/>
        </w:rPr>
        <w:t>- karty zatwierdzeń materiałów, w tym (atesty i aprobaty techniczne na materiały</w:t>
      </w:r>
      <w:r w:rsidR="005E1ABF">
        <w:rPr>
          <w:rFonts w:asciiTheme="majorHAnsi" w:hAnsiTheme="majorHAnsi"/>
        </w:rPr>
        <w:t xml:space="preserve">, </w:t>
      </w:r>
      <w:r w:rsidR="005E1ABF">
        <w:rPr>
          <w:sz w:val="24"/>
        </w:rPr>
        <w:t>instrukcje</w:t>
      </w:r>
      <w:r w:rsidR="005E1ABF">
        <w:rPr>
          <w:spacing w:val="-4"/>
          <w:sz w:val="24"/>
        </w:rPr>
        <w:t xml:space="preserve"> </w:t>
      </w:r>
      <w:r w:rsidR="005E1ABF">
        <w:rPr>
          <w:sz w:val="24"/>
        </w:rPr>
        <w:t>producentów dotyczące</w:t>
      </w:r>
      <w:r w:rsidR="005E1ABF">
        <w:rPr>
          <w:spacing w:val="-4"/>
          <w:sz w:val="24"/>
        </w:rPr>
        <w:t xml:space="preserve"> </w:t>
      </w:r>
      <w:r w:rsidR="005E1ABF">
        <w:rPr>
          <w:sz w:val="24"/>
        </w:rPr>
        <w:t>zastosowanych</w:t>
      </w:r>
      <w:r w:rsidR="005E1ABF">
        <w:rPr>
          <w:spacing w:val="-1"/>
          <w:sz w:val="24"/>
        </w:rPr>
        <w:t xml:space="preserve"> </w:t>
      </w:r>
      <w:r w:rsidR="005E1ABF">
        <w:rPr>
          <w:spacing w:val="-2"/>
          <w:sz w:val="24"/>
        </w:rPr>
        <w:t>materiałów</w:t>
      </w:r>
      <w:r w:rsidRPr="008A4142">
        <w:rPr>
          <w:rFonts w:asciiTheme="majorHAnsi" w:hAnsiTheme="majorHAnsi"/>
        </w:rPr>
        <w:t>)</w:t>
      </w:r>
    </w:p>
    <w:p w14:paraId="6B86F203" w14:textId="77777777" w:rsidR="004B705C" w:rsidRPr="008A4142" w:rsidRDefault="004B705C" w:rsidP="004B705C">
      <w:pPr>
        <w:rPr>
          <w:rFonts w:asciiTheme="majorHAnsi" w:hAnsiTheme="majorHAnsi"/>
        </w:rPr>
      </w:pPr>
      <w:r w:rsidRPr="008A4142">
        <w:rPr>
          <w:rFonts w:asciiTheme="majorHAnsi" w:hAnsiTheme="majorHAnsi"/>
        </w:rPr>
        <w:t>- protokoły odbiorów robót,</w:t>
      </w:r>
    </w:p>
    <w:p w14:paraId="32FF4697" w14:textId="77777777" w:rsidR="004B705C" w:rsidRPr="008A4142" w:rsidRDefault="004B705C" w:rsidP="004B705C">
      <w:pPr>
        <w:rPr>
          <w:rFonts w:asciiTheme="majorHAnsi" w:hAnsiTheme="majorHAnsi"/>
        </w:rPr>
      </w:pPr>
      <w:r w:rsidRPr="008A4142">
        <w:rPr>
          <w:rFonts w:asciiTheme="majorHAnsi" w:hAnsiTheme="majorHAnsi"/>
        </w:rPr>
        <w:t>- ewentualną korespondencję na budowie.</w:t>
      </w:r>
    </w:p>
    <w:p w14:paraId="0643DF1C" w14:textId="77777777" w:rsidR="004B705C" w:rsidRPr="008A4142" w:rsidRDefault="004B705C" w:rsidP="004B705C">
      <w:pPr>
        <w:rPr>
          <w:rFonts w:asciiTheme="majorHAnsi" w:hAnsiTheme="majorHAnsi"/>
        </w:rPr>
      </w:pPr>
      <w:r w:rsidRPr="008A4142">
        <w:rPr>
          <w:rFonts w:asciiTheme="majorHAnsi" w:hAnsiTheme="majorHAnsi"/>
        </w:rPr>
        <w:t xml:space="preserve">Wszystkie dokumenty budowy będą zawsze dostępne dla Inspektora i przedstawione do wglądu na </w:t>
      </w:r>
      <w:r w:rsidRPr="008A4142">
        <w:rPr>
          <w:rFonts w:asciiTheme="majorHAnsi" w:hAnsiTheme="majorHAnsi"/>
        </w:rPr>
        <w:lastRenderedPageBreak/>
        <w:t>życzenie Zamawiającego.</w:t>
      </w:r>
    </w:p>
    <w:p w14:paraId="7BCB19F4" w14:textId="77777777" w:rsidR="00056F82" w:rsidRPr="0038683C" w:rsidRDefault="00056F82" w:rsidP="004B705C">
      <w:pPr>
        <w:rPr>
          <w:rFonts w:asciiTheme="majorHAnsi" w:hAnsiTheme="majorHAnsi"/>
          <w:b/>
          <w:u w:val="single"/>
        </w:rPr>
      </w:pPr>
    </w:p>
    <w:p w14:paraId="74D2D6E3" w14:textId="77777777" w:rsidR="004B705C" w:rsidRPr="0038683C" w:rsidRDefault="004B705C" w:rsidP="004B705C">
      <w:pPr>
        <w:rPr>
          <w:rFonts w:asciiTheme="majorHAnsi" w:hAnsiTheme="majorHAnsi"/>
          <w:b/>
          <w:u w:val="single"/>
        </w:rPr>
      </w:pPr>
      <w:r w:rsidRPr="0038683C">
        <w:rPr>
          <w:rFonts w:asciiTheme="majorHAnsi" w:hAnsiTheme="majorHAnsi"/>
          <w:b/>
          <w:u w:val="single"/>
        </w:rPr>
        <w:t>7.0. Odbiór robót.</w:t>
      </w:r>
    </w:p>
    <w:p w14:paraId="578AB8A0" w14:textId="77777777" w:rsidR="004B705C" w:rsidRPr="008A4142" w:rsidRDefault="004B705C" w:rsidP="004B705C">
      <w:pPr>
        <w:rPr>
          <w:rFonts w:asciiTheme="majorHAnsi" w:hAnsiTheme="majorHAnsi"/>
        </w:rPr>
      </w:pPr>
      <w:r w:rsidRPr="008A4142">
        <w:rPr>
          <w:rFonts w:asciiTheme="majorHAnsi" w:hAnsiTheme="majorHAnsi"/>
        </w:rPr>
        <w:t>Roboty podlegają następującym etapom odbioru, dokonywanym przez Inspektora przy udziale Wykonawcy :</w:t>
      </w:r>
    </w:p>
    <w:p w14:paraId="7FD9BD32" w14:textId="77777777" w:rsidR="004B705C" w:rsidRPr="008A4142" w:rsidRDefault="004B705C" w:rsidP="004B705C">
      <w:pPr>
        <w:rPr>
          <w:rFonts w:asciiTheme="majorHAnsi" w:hAnsiTheme="majorHAnsi"/>
        </w:rPr>
      </w:pPr>
      <w:r w:rsidRPr="008A4142">
        <w:rPr>
          <w:rFonts w:asciiTheme="majorHAnsi" w:hAnsiTheme="majorHAnsi"/>
        </w:rPr>
        <w:t>- odbiór robót zanikających i ulegających zakryciu,</w:t>
      </w:r>
    </w:p>
    <w:p w14:paraId="5F3C16A8" w14:textId="77777777" w:rsidR="004B705C" w:rsidRPr="008A4142" w:rsidRDefault="004B705C" w:rsidP="004B705C">
      <w:pPr>
        <w:rPr>
          <w:rFonts w:asciiTheme="majorHAnsi" w:hAnsiTheme="majorHAnsi"/>
        </w:rPr>
      </w:pPr>
      <w:r w:rsidRPr="008A4142">
        <w:rPr>
          <w:rFonts w:asciiTheme="majorHAnsi" w:hAnsiTheme="majorHAnsi"/>
        </w:rPr>
        <w:t>- odbiór częściowy,</w:t>
      </w:r>
    </w:p>
    <w:p w14:paraId="1F3E0FAA" w14:textId="77777777" w:rsidR="004B705C" w:rsidRPr="008A4142" w:rsidRDefault="004B705C" w:rsidP="004B705C">
      <w:pPr>
        <w:rPr>
          <w:rFonts w:asciiTheme="majorHAnsi" w:hAnsiTheme="majorHAnsi"/>
        </w:rPr>
      </w:pPr>
      <w:r w:rsidRPr="008A4142">
        <w:rPr>
          <w:rFonts w:asciiTheme="majorHAnsi" w:hAnsiTheme="majorHAnsi"/>
        </w:rPr>
        <w:t>- odbiór końcowy,</w:t>
      </w:r>
    </w:p>
    <w:p w14:paraId="2AEB9E10" w14:textId="77777777" w:rsidR="004B705C" w:rsidRPr="008A4142" w:rsidRDefault="004B705C" w:rsidP="004B705C">
      <w:pPr>
        <w:rPr>
          <w:rFonts w:asciiTheme="majorHAnsi" w:hAnsiTheme="majorHAnsi"/>
        </w:rPr>
      </w:pPr>
      <w:r w:rsidRPr="008A4142">
        <w:rPr>
          <w:rFonts w:asciiTheme="majorHAnsi" w:hAnsiTheme="majorHAnsi"/>
        </w:rPr>
        <w:t>- odbiór pogwarancyjny,</w:t>
      </w:r>
    </w:p>
    <w:p w14:paraId="39AFA1F3" w14:textId="77777777" w:rsidR="00056F82" w:rsidRPr="008A4142" w:rsidRDefault="00056F82" w:rsidP="004B705C">
      <w:pPr>
        <w:rPr>
          <w:rFonts w:asciiTheme="majorHAnsi" w:hAnsiTheme="majorHAnsi"/>
        </w:rPr>
      </w:pPr>
    </w:p>
    <w:p w14:paraId="2C1B9339" w14:textId="77777777" w:rsidR="004B705C" w:rsidRPr="008A4142" w:rsidRDefault="004B705C" w:rsidP="004B705C">
      <w:pPr>
        <w:rPr>
          <w:rFonts w:asciiTheme="majorHAnsi" w:hAnsiTheme="majorHAnsi"/>
          <w:b/>
        </w:rPr>
      </w:pPr>
      <w:r w:rsidRPr="008A4142">
        <w:rPr>
          <w:rFonts w:asciiTheme="majorHAnsi" w:hAnsiTheme="majorHAnsi"/>
          <w:b/>
        </w:rPr>
        <w:t>7.1. Odbiór robót zanikających i ulegających zakryciu.</w:t>
      </w:r>
    </w:p>
    <w:p w14:paraId="38EBA928" w14:textId="39891EC4" w:rsidR="004B705C" w:rsidRPr="008A4142" w:rsidRDefault="004B705C" w:rsidP="004B705C">
      <w:pPr>
        <w:rPr>
          <w:rFonts w:asciiTheme="majorHAnsi" w:hAnsiTheme="majorHAnsi"/>
        </w:rPr>
      </w:pPr>
      <w:r w:rsidRPr="008A4142">
        <w:rPr>
          <w:rFonts w:asciiTheme="majorHAnsi" w:hAnsiTheme="majorHAnsi"/>
        </w:rPr>
        <w:t>Odbiór robót zanikających i ulegających zakryciu polega na finalnej ocenie ilości i jakości wykonanych robót, które w dalszym procesie realizacji ulegną zakryciu. Odbiór robót zanikających i ulegają</w:t>
      </w:r>
      <w:r w:rsidR="00BE2B7A">
        <w:rPr>
          <w:rFonts w:asciiTheme="majorHAnsi" w:hAnsiTheme="majorHAnsi"/>
        </w:rPr>
        <w:t>cych zakryciu będzie dokonany w </w:t>
      </w:r>
      <w:r w:rsidRPr="008A4142">
        <w:rPr>
          <w:rFonts w:asciiTheme="majorHAnsi" w:hAnsiTheme="majorHAnsi"/>
        </w:rPr>
        <w:t xml:space="preserve">czasie umożliwiającym wykonanie ewentualnych korekt i poprawek bez hamowania ogólnego postępu robót. Odbioru robót dokonuje Inspektor Nadzoru. Odbiór powinien być przeprowadzony </w:t>
      </w:r>
      <w:r w:rsidR="00BE2B7A">
        <w:rPr>
          <w:rFonts w:asciiTheme="majorHAnsi" w:hAnsiTheme="majorHAnsi"/>
        </w:rPr>
        <w:t>bezzwłocznie, nie później niż w </w:t>
      </w:r>
      <w:r w:rsidRPr="008A4142">
        <w:rPr>
          <w:rFonts w:asciiTheme="majorHAnsi" w:hAnsiTheme="majorHAnsi"/>
        </w:rPr>
        <w:t>ciągu trzech dni od daty zgłoszenia Inspektorowi Nadzoru.</w:t>
      </w:r>
    </w:p>
    <w:p w14:paraId="43FA582A" w14:textId="77777777" w:rsidR="00056F82" w:rsidRPr="008A4142" w:rsidRDefault="00056F82" w:rsidP="004B705C">
      <w:pPr>
        <w:rPr>
          <w:rFonts w:asciiTheme="majorHAnsi" w:hAnsiTheme="majorHAnsi"/>
        </w:rPr>
      </w:pPr>
    </w:p>
    <w:p w14:paraId="43C526E4" w14:textId="77777777" w:rsidR="004B705C" w:rsidRPr="008A4142" w:rsidRDefault="004B705C" w:rsidP="004B705C">
      <w:pPr>
        <w:rPr>
          <w:rFonts w:asciiTheme="majorHAnsi" w:hAnsiTheme="majorHAnsi"/>
          <w:b/>
        </w:rPr>
      </w:pPr>
      <w:r w:rsidRPr="008A4142">
        <w:rPr>
          <w:rFonts w:asciiTheme="majorHAnsi" w:hAnsiTheme="majorHAnsi"/>
          <w:b/>
        </w:rPr>
        <w:t>7.2. Odbiór częściowy.</w:t>
      </w:r>
    </w:p>
    <w:p w14:paraId="7D71DDFA" w14:textId="77777777" w:rsidR="004B705C" w:rsidRPr="008A4142" w:rsidRDefault="004B705C" w:rsidP="004B705C">
      <w:pPr>
        <w:rPr>
          <w:rFonts w:asciiTheme="majorHAnsi" w:hAnsiTheme="majorHAnsi"/>
        </w:rPr>
      </w:pPr>
      <w:r w:rsidRPr="008A4142">
        <w:rPr>
          <w:rFonts w:asciiTheme="majorHAnsi" w:hAnsiTheme="majorHAnsi"/>
        </w:rPr>
        <w:t>Odbiór częściowy polega na ocenie ilości i jakości wykonanych części robót. Odbioru częściowego dokonuje się według zasad odbioru końcowego. Odbioru robót dokonuje Inspektor Nadzoru.</w:t>
      </w:r>
    </w:p>
    <w:p w14:paraId="76152D0E" w14:textId="77777777" w:rsidR="00056F82" w:rsidRPr="008A4142" w:rsidRDefault="00056F82" w:rsidP="004B705C">
      <w:pPr>
        <w:rPr>
          <w:rFonts w:asciiTheme="majorHAnsi" w:hAnsiTheme="majorHAnsi"/>
        </w:rPr>
      </w:pPr>
    </w:p>
    <w:p w14:paraId="145DC845" w14:textId="77777777" w:rsidR="004B705C" w:rsidRPr="008A4142" w:rsidRDefault="004B705C" w:rsidP="004B705C">
      <w:pPr>
        <w:rPr>
          <w:rFonts w:asciiTheme="majorHAnsi" w:hAnsiTheme="majorHAnsi"/>
          <w:b/>
        </w:rPr>
      </w:pPr>
      <w:r w:rsidRPr="008A4142">
        <w:rPr>
          <w:rFonts w:asciiTheme="majorHAnsi" w:hAnsiTheme="majorHAnsi"/>
          <w:b/>
        </w:rPr>
        <w:t>7.3. Odbiór końcowy.</w:t>
      </w:r>
    </w:p>
    <w:p w14:paraId="6CD8A9B3" w14:textId="34E263C4" w:rsidR="004B705C" w:rsidRPr="008A4142" w:rsidRDefault="004B705C" w:rsidP="004B705C">
      <w:pPr>
        <w:rPr>
          <w:rFonts w:asciiTheme="majorHAnsi" w:hAnsiTheme="majorHAnsi"/>
        </w:rPr>
      </w:pPr>
      <w:r w:rsidRPr="008A4142">
        <w:rPr>
          <w:rFonts w:asciiTheme="majorHAnsi" w:hAnsiTheme="majorHAnsi"/>
        </w:rPr>
        <w:t>Odbiór końcowy robót polega na finalnej ocenie rzeczywistego wykonania robót w odnie</w:t>
      </w:r>
      <w:r w:rsidR="00056F82" w:rsidRPr="008A4142">
        <w:rPr>
          <w:rFonts w:asciiTheme="majorHAnsi" w:hAnsiTheme="majorHAnsi"/>
        </w:rPr>
        <w:t>sieniu do ich ilości, jakości i </w:t>
      </w:r>
      <w:r w:rsidRPr="008A4142">
        <w:rPr>
          <w:rFonts w:asciiTheme="majorHAnsi" w:hAnsiTheme="majorHAnsi"/>
        </w:rPr>
        <w:t>wartości. Całkowite zakończenie robót oraz gotowość odbioru końcowego zgłasza Wykonawca pisemni</w:t>
      </w:r>
      <w:r w:rsidR="00F51887">
        <w:rPr>
          <w:rFonts w:asciiTheme="majorHAnsi" w:hAnsiTheme="majorHAnsi"/>
        </w:rPr>
        <w:t>e (lub e </w:t>
      </w:r>
      <w:r w:rsidRPr="008A4142">
        <w:rPr>
          <w:rFonts w:asciiTheme="majorHAnsi" w:hAnsiTheme="majorHAnsi"/>
        </w:rPr>
        <w:t>mailem) z jednoczesnym powiadomieniem Inspektora Nadzoru. Odbiór ko</w:t>
      </w:r>
      <w:r w:rsidR="00F51887">
        <w:rPr>
          <w:rFonts w:asciiTheme="majorHAnsi" w:hAnsiTheme="majorHAnsi"/>
        </w:rPr>
        <w:t>ńcowy zostanie przeprowadzony w </w:t>
      </w:r>
      <w:r w:rsidRPr="008A4142">
        <w:rPr>
          <w:rFonts w:asciiTheme="majorHAnsi" w:hAnsiTheme="majorHAnsi"/>
        </w:rPr>
        <w:t>terminie ustalonym w dokumentach kontraktowych, licząc od daty potwierdzenia przez Inspektora Nadzoru, zakończenia robót i przyjęcia dokumentacji powykonawczej.</w:t>
      </w:r>
    </w:p>
    <w:p w14:paraId="4EF31F6E" w14:textId="1463EF09" w:rsidR="004B705C" w:rsidRPr="008A4142" w:rsidRDefault="004B705C" w:rsidP="004B705C">
      <w:pPr>
        <w:rPr>
          <w:rFonts w:asciiTheme="majorHAnsi" w:hAnsiTheme="majorHAnsi"/>
        </w:rPr>
      </w:pPr>
      <w:r w:rsidRPr="008A4142">
        <w:rPr>
          <w:rFonts w:asciiTheme="majorHAnsi" w:hAnsiTheme="majorHAnsi"/>
        </w:rPr>
        <w:t>Odbioru końcowego dokona komisja wyznaczona przez Zamawiającego w</w:t>
      </w:r>
      <w:r w:rsidR="00056F82" w:rsidRPr="008A4142">
        <w:rPr>
          <w:rFonts w:asciiTheme="majorHAnsi" w:hAnsiTheme="majorHAnsi"/>
        </w:rPr>
        <w:t xml:space="preserve"> obecności Inspektora Nadzoru i </w:t>
      </w:r>
      <w:r w:rsidRPr="008A4142">
        <w:rPr>
          <w:rFonts w:asciiTheme="majorHAnsi" w:hAnsiTheme="majorHAnsi"/>
        </w:rPr>
        <w:t xml:space="preserve">Wykonawcy. Komisja odbierająca roboty dokona ich oceny jakościowej na podstawie przedłożonej dokumentacji powykonawczej, ocenie wizualnej oraz zgodności wykonania robót z „Przedmiarem szczegółowym robót” i ST. </w:t>
      </w:r>
      <w:r w:rsidR="00056F82" w:rsidRPr="008A4142">
        <w:rPr>
          <w:rFonts w:asciiTheme="majorHAnsi" w:hAnsiTheme="majorHAnsi"/>
        </w:rPr>
        <w:t>W </w:t>
      </w:r>
      <w:r w:rsidRPr="008A4142">
        <w:rPr>
          <w:rFonts w:asciiTheme="majorHAnsi" w:hAnsiTheme="majorHAnsi"/>
        </w:rPr>
        <w:t>toku odbioru końcowego robót komisja zapozna się z realizacją ustaleń w zakresie stwierdzonych w trakcie realizacji przedmiotu umowy, ewentualnych niedoróbek, usterek, robót poprawkowych i w przypadku niewykonania tych zaleceń, Komisja ma prawo przerwać swoje czynności i ustalić nowy termin odbioru końcowego. W przypadku stwierdzenia przez komisję, że jakość wykonywanych robót odbiega od wymagań zawartych w umowie ST, sporządza wykaz usterek i niedoróbek jako załącznik do protokołu odbioru końcowego i wyzn</w:t>
      </w:r>
      <w:r w:rsidR="00F4486B" w:rsidRPr="008A4142">
        <w:rPr>
          <w:rFonts w:asciiTheme="majorHAnsi" w:hAnsiTheme="majorHAnsi"/>
        </w:rPr>
        <w:t>acza termin na ich usunięcie. W </w:t>
      </w:r>
      <w:r w:rsidRPr="008A4142">
        <w:rPr>
          <w:rFonts w:asciiTheme="majorHAnsi" w:hAnsiTheme="majorHAnsi"/>
        </w:rPr>
        <w:t>przypadku stwierdzenia wad i usterek, Komisja wyznaczy termin nie dłuższy</w:t>
      </w:r>
      <w:r w:rsidR="00F4486B" w:rsidRPr="008A4142">
        <w:rPr>
          <w:rFonts w:asciiTheme="majorHAnsi" w:hAnsiTheme="majorHAnsi"/>
        </w:rPr>
        <w:t xml:space="preserve"> niż 14 dni na ich usunięcie, z </w:t>
      </w:r>
      <w:r w:rsidRPr="008A4142">
        <w:rPr>
          <w:rFonts w:asciiTheme="majorHAnsi" w:hAnsiTheme="majorHAnsi"/>
        </w:rPr>
        <w:t>zastrzeżeniem możliwości przedłużenia w uzasadnionych przypadkach.</w:t>
      </w:r>
    </w:p>
    <w:p w14:paraId="58D5EDD5" w14:textId="77777777" w:rsidR="00F4486B" w:rsidRPr="008A4142" w:rsidRDefault="00F4486B" w:rsidP="004B705C">
      <w:pPr>
        <w:rPr>
          <w:rFonts w:asciiTheme="majorHAnsi" w:hAnsiTheme="majorHAnsi"/>
        </w:rPr>
      </w:pPr>
    </w:p>
    <w:p w14:paraId="28B3D598" w14:textId="77777777" w:rsidR="004B705C" w:rsidRPr="0038683C" w:rsidRDefault="004B705C" w:rsidP="004B705C">
      <w:pPr>
        <w:rPr>
          <w:rFonts w:asciiTheme="majorHAnsi" w:hAnsiTheme="majorHAnsi"/>
          <w:b/>
          <w:u w:val="single"/>
        </w:rPr>
      </w:pPr>
      <w:r w:rsidRPr="0038683C">
        <w:rPr>
          <w:rFonts w:asciiTheme="majorHAnsi" w:hAnsiTheme="majorHAnsi"/>
          <w:b/>
          <w:u w:val="single"/>
        </w:rPr>
        <w:t>8.0. Dokumenty niezbędne do odbioru końcowego.</w:t>
      </w:r>
    </w:p>
    <w:p w14:paraId="7E4BEFD2" w14:textId="6283236D" w:rsidR="004F1700" w:rsidRDefault="004B705C" w:rsidP="004B705C">
      <w:pPr>
        <w:rPr>
          <w:rFonts w:asciiTheme="majorHAnsi" w:hAnsiTheme="majorHAnsi"/>
        </w:rPr>
      </w:pPr>
      <w:r w:rsidRPr="008A4142">
        <w:rPr>
          <w:rFonts w:asciiTheme="majorHAnsi" w:hAnsiTheme="majorHAnsi"/>
        </w:rPr>
        <w:t xml:space="preserve">- </w:t>
      </w:r>
      <w:r w:rsidR="007501DC">
        <w:rPr>
          <w:rFonts w:asciiTheme="majorHAnsi" w:hAnsiTheme="majorHAnsi" w:cstheme="majorHAnsi"/>
        </w:rPr>
        <w:t>dokumentacja powykonawcza</w:t>
      </w:r>
      <w:r w:rsidR="004F1700">
        <w:rPr>
          <w:rFonts w:asciiTheme="majorHAnsi" w:hAnsiTheme="majorHAnsi" w:cstheme="majorHAnsi"/>
        </w:rPr>
        <w:t>,</w:t>
      </w:r>
    </w:p>
    <w:p w14:paraId="161602E3" w14:textId="203E8AC3" w:rsidR="004B705C" w:rsidRPr="008A4142" w:rsidRDefault="004F1700" w:rsidP="004B705C">
      <w:pPr>
        <w:rPr>
          <w:rFonts w:asciiTheme="majorHAnsi" w:hAnsiTheme="majorHAnsi"/>
        </w:rPr>
      </w:pPr>
      <w:r>
        <w:rPr>
          <w:rFonts w:asciiTheme="majorHAnsi" w:hAnsiTheme="majorHAnsi"/>
        </w:rPr>
        <w:t xml:space="preserve">- </w:t>
      </w:r>
      <w:r w:rsidR="004B705C" w:rsidRPr="008A4142">
        <w:rPr>
          <w:rFonts w:asciiTheme="majorHAnsi" w:hAnsiTheme="majorHAnsi"/>
        </w:rPr>
        <w:t>zatwierdzone przez Inspektora Nadzoru Karty zatwierdzeń materiałów,</w:t>
      </w:r>
    </w:p>
    <w:p w14:paraId="657969B2" w14:textId="77777777" w:rsidR="004B705C" w:rsidRPr="008A4142" w:rsidRDefault="004B705C" w:rsidP="004B705C">
      <w:pPr>
        <w:rPr>
          <w:rFonts w:asciiTheme="majorHAnsi" w:hAnsiTheme="majorHAnsi"/>
        </w:rPr>
      </w:pPr>
      <w:r w:rsidRPr="008A4142">
        <w:rPr>
          <w:rFonts w:asciiTheme="majorHAnsi" w:hAnsiTheme="majorHAnsi"/>
        </w:rPr>
        <w:t>- deklaracje zgodności lub certyfikaty zgodności wszystkich wbudowanych materiałów jako</w:t>
      </w:r>
    </w:p>
    <w:p w14:paraId="7DD8CA72" w14:textId="77777777" w:rsidR="004B705C" w:rsidRPr="000454BE" w:rsidRDefault="004B705C" w:rsidP="004B705C">
      <w:pPr>
        <w:rPr>
          <w:rFonts w:asciiTheme="majorHAnsi" w:hAnsiTheme="majorHAnsi"/>
        </w:rPr>
      </w:pPr>
      <w:r w:rsidRPr="000454BE">
        <w:rPr>
          <w:rFonts w:asciiTheme="majorHAnsi" w:hAnsiTheme="majorHAnsi"/>
        </w:rPr>
        <w:t>załączniki do Kart materiałowych,</w:t>
      </w:r>
    </w:p>
    <w:p w14:paraId="00DB7021" w14:textId="77777777" w:rsidR="004B705C" w:rsidRPr="000454BE" w:rsidRDefault="004B705C" w:rsidP="004B705C">
      <w:pPr>
        <w:rPr>
          <w:rFonts w:asciiTheme="majorHAnsi" w:hAnsiTheme="majorHAnsi"/>
        </w:rPr>
      </w:pPr>
      <w:r w:rsidRPr="000454BE">
        <w:rPr>
          <w:rFonts w:asciiTheme="majorHAnsi" w:hAnsiTheme="majorHAnsi"/>
        </w:rPr>
        <w:t>- ewentualne dokumentacje wykonania robót towarzyszących i dodatkowych oraz protokoły</w:t>
      </w:r>
    </w:p>
    <w:p w14:paraId="7D694713" w14:textId="77777777" w:rsidR="004B705C" w:rsidRPr="000454BE" w:rsidRDefault="004B705C" w:rsidP="004B705C">
      <w:pPr>
        <w:rPr>
          <w:rFonts w:asciiTheme="majorHAnsi" w:hAnsiTheme="majorHAnsi"/>
        </w:rPr>
      </w:pPr>
      <w:r w:rsidRPr="000454BE">
        <w:rPr>
          <w:rFonts w:asciiTheme="majorHAnsi" w:hAnsiTheme="majorHAnsi"/>
        </w:rPr>
        <w:t>odbioru i przekazania tych robót,</w:t>
      </w:r>
    </w:p>
    <w:p w14:paraId="4AD8A0BC" w14:textId="77777777" w:rsidR="004B705C" w:rsidRPr="000454BE" w:rsidRDefault="004B705C" w:rsidP="004B705C">
      <w:pPr>
        <w:rPr>
          <w:rFonts w:asciiTheme="majorHAnsi" w:hAnsiTheme="majorHAnsi"/>
        </w:rPr>
      </w:pPr>
      <w:r w:rsidRPr="000454BE">
        <w:rPr>
          <w:rFonts w:asciiTheme="majorHAnsi" w:hAnsiTheme="majorHAnsi"/>
        </w:rPr>
        <w:t>- instrukcje obsługi i konserwacji,</w:t>
      </w:r>
    </w:p>
    <w:p w14:paraId="739B22D6" w14:textId="27D0E082" w:rsidR="004B705C" w:rsidRDefault="004B705C" w:rsidP="004B705C">
      <w:pPr>
        <w:rPr>
          <w:rFonts w:asciiTheme="majorHAnsi" w:hAnsiTheme="majorHAnsi"/>
        </w:rPr>
      </w:pPr>
      <w:r w:rsidRPr="008A4142">
        <w:rPr>
          <w:rFonts w:asciiTheme="majorHAnsi" w:hAnsiTheme="majorHAnsi"/>
        </w:rPr>
        <w:t>- dokumenty potwierdzające ut</w:t>
      </w:r>
      <w:r w:rsidR="00F4486B" w:rsidRPr="008A4142">
        <w:rPr>
          <w:rFonts w:asciiTheme="majorHAnsi" w:hAnsiTheme="majorHAnsi"/>
        </w:rPr>
        <w:t>ylizację materiałów z rozbiórki jeśli takowe będą.</w:t>
      </w:r>
    </w:p>
    <w:p w14:paraId="73FC0ECE" w14:textId="77777777" w:rsidR="00F4486B" w:rsidRPr="008A4142" w:rsidRDefault="00F4486B" w:rsidP="004B705C">
      <w:pPr>
        <w:rPr>
          <w:rFonts w:asciiTheme="majorHAnsi" w:hAnsiTheme="majorHAnsi"/>
        </w:rPr>
      </w:pPr>
    </w:p>
    <w:p w14:paraId="21946414" w14:textId="77777777" w:rsidR="004B705C" w:rsidRPr="008A4142" w:rsidRDefault="004B705C" w:rsidP="004B705C">
      <w:pPr>
        <w:rPr>
          <w:rFonts w:asciiTheme="majorHAnsi" w:hAnsiTheme="majorHAnsi"/>
        </w:rPr>
      </w:pPr>
      <w:r w:rsidRPr="008A4142">
        <w:rPr>
          <w:rFonts w:asciiTheme="majorHAnsi" w:hAnsiTheme="majorHAnsi"/>
        </w:rPr>
        <w:t xml:space="preserve">W przypadku, gdy według komisji roboty pod względem przygotowania dokumentacyjnego nie będą gotowe do odbioru końcowego, komisja w porozumieniu z Wykonawcą wyznaczy ponowny termin </w:t>
      </w:r>
      <w:r w:rsidRPr="008A4142">
        <w:rPr>
          <w:rFonts w:asciiTheme="majorHAnsi" w:hAnsiTheme="majorHAnsi"/>
        </w:rPr>
        <w:lastRenderedPageBreak/>
        <w:t>odbioru końcowego robót.</w:t>
      </w:r>
    </w:p>
    <w:p w14:paraId="1341B5D1" w14:textId="77777777" w:rsidR="00F4486B" w:rsidRPr="008A4142" w:rsidRDefault="00F4486B" w:rsidP="004B705C">
      <w:pPr>
        <w:rPr>
          <w:rFonts w:asciiTheme="majorHAnsi" w:hAnsiTheme="majorHAnsi"/>
        </w:rPr>
      </w:pPr>
    </w:p>
    <w:p w14:paraId="54D02250" w14:textId="77777777" w:rsidR="004B705C" w:rsidRPr="0038683C" w:rsidRDefault="004B705C" w:rsidP="004B705C">
      <w:pPr>
        <w:rPr>
          <w:rFonts w:asciiTheme="majorHAnsi" w:hAnsiTheme="majorHAnsi"/>
          <w:b/>
          <w:u w:val="single"/>
        </w:rPr>
      </w:pPr>
      <w:r w:rsidRPr="0038683C">
        <w:rPr>
          <w:rFonts w:asciiTheme="majorHAnsi" w:hAnsiTheme="majorHAnsi"/>
          <w:b/>
          <w:u w:val="single"/>
        </w:rPr>
        <w:t>9.0. Odbiór pogwarancyjny.</w:t>
      </w:r>
    </w:p>
    <w:p w14:paraId="4FC1491A" w14:textId="77777777" w:rsidR="004B705C" w:rsidRPr="008A4142" w:rsidRDefault="004B705C" w:rsidP="004B705C">
      <w:pPr>
        <w:rPr>
          <w:rFonts w:asciiTheme="majorHAnsi" w:hAnsiTheme="majorHAnsi"/>
        </w:rPr>
      </w:pPr>
      <w:r w:rsidRPr="008A4142">
        <w:rPr>
          <w:rFonts w:asciiTheme="majorHAnsi" w:hAnsiTheme="majorHAnsi"/>
        </w:rPr>
        <w:t>Odbiór pogwarancyjny polega na ocenie wykonanych robót, w tym związanych z usunięciem wad stwierdzonych przy odbiorze końcowym oraz wszystkich wad ujawnionych w okresie gwarancyjnym, niezależnie od momentu ich wystąpienia. Odbiór pogwarancyjny będzie dokonany na podstawie oceny wizualnej robót z uwzględnieniem zasad odbioru końcowego.</w:t>
      </w:r>
    </w:p>
    <w:p w14:paraId="5AE8DD8E" w14:textId="77777777" w:rsidR="00F4486B" w:rsidRPr="008A4142" w:rsidRDefault="00F4486B" w:rsidP="004B705C">
      <w:pPr>
        <w:rPr>
          <w:rFonts w:asciiTheme="majorHAnsi" w:hAnsiTheme="majorHAnsi"/>
        </w:rPr>
      </w:pPr>
    </w:p>
    <w:p w14:paraId="451E55D1" w14:textId="77777777" w:rsidR="004B705C" w:rsidRPr="0038683C" w:rsidRDefault="004B705C" w:rsidP="004B705C">
      <w:pPr>
        <w:rPr>
          <w:rFonts w:asciiTheme="majorHAnsi" w:hAnsiTheme="majorHAnsi"/>
          <w:b/>
          <w:u w:val="single"/>
        </w:rPr>
      </w:pPr>
      <w:r w:rsidRPr="0038683C">
        <w:rPr>
          <w:rFonts w:asciiTheme="majorHAnsi" w:hAnsiTheme="majorHAnsi"/>
          <w:b/>
          <w:u w:val="single"/>
        </w:rPr>
        <w:t>10.0. Warunki płatności.</w:t>
      </w:r>
    </w:p>
    <w:p w14:paraId="37CF17EE" w14:textId="77777777" w:rsidR="004B705C" w:rsidRPr="008A4142" w:rsidRDefault="004B705C" w:rsidP="004B705C">
      <w:pPr>
        <w:rPr>
          <w:rFonts w:asciiTheme="majorHAnsi" w:hAnsiTheme="majorHAnsi"/>
        </w:rPr>
      </w:pPr>
      <w:r w:rsidRPr="008A4142">
        <w:rPr>
          <w:rFonts w:asciiTheme="majorHAnsi" w:hAnsiTheme="majorHAnsi"/>
        </w:rPr>
        <w:t>-Podstawą płatności jest zaproponowana przez Wykonawcę cena skalkulowana przez Wykonawcę na podstawie „Przedmiarów Szczegółowych Robót” i Specyfikacji Technicznych.</w:t>
      </w:r>
    </w:p>
    <w:p w14:paraId="1ED5D99C" w14:textId="1F384CC5" w:rsidR="004B705C" w:rsidRPr="008A4142" w:rsidRDefault="004B705C" w:rsidP="004B705C">
      <w:pPr>
        <w:rPr>
          <w:rFonts w:asciiTheme="majorHAnsi" w:hAnsiTheme="majorHAnsi"/>
        </w:rPr>
      </w:pPr>
      <w:r w:rsidRPr="008A4142">
        <w:rPr>
          <w:rFonts w:asciiTheme="majorHAnsi" w:hAnsiTheme="majorHAnsi"/>
        </w:rPr>
        <w:t xml:space="preserve">Cena będzie uwzględniać wszystkie czynności składające się na jej wykonanie, określone w ST i „Przedmiarze Szczegółowym Robót”. Uzgodniona cena zaproponowana przez Wykonawcę </w:t>
      </w:r>
      <w:r w:rsidR="00F51887">
        <w:rPr>
          <w:rFonts w:asciiTheme="majorHAnsi" w:hAnsiTheme="majorHAnsi"/>
        </w:rPr>
        <w:t>w kosztorysie jest ostateczna i </w:t>
      </w:r>
      <w:r w:rsidRPr="008A4142">
        <w:rPr>
          <w:rFonts w:asciiTheme="majorHAnsi" w:hAnsiTheme="majorHAnsi"/>
        </w:rPr>
        <w:t>wyklucza możliwość żądania dodatkowej zapłaty za wykonanie robót objętych wyceną kosztorysową, za wyjątkiem przypadków wymienionych w warunkach umowy.</w:t>
      </w:r>
    </w:p>
    <w:p w14:paraId="474A8EC2" w14:textId="77777777" w:rsidR="00C41FD6" w:rsidRPr="008A4142" w:rsidRDefault="00C41FD6" w:rsidP="004B705C">
      <w:pPr>
        <w:rPr>
          <w:rFonts w:asciiTheme="majorHAnsi" w:hAnsiTheme="majorHAnsi"/>
        </w:rPr>
      </w:pPr>
    </w:p>
    <w:p w14:paraId="0D09E87A" w14:textId="77777777" w:rsidR="004B705C" w:rsidRPr="0038683C" w:rsidRDefault="004B705C" w:rsidP="004B705C">
      <w:pPr>
        <w:rPr>
          <w:rFonts w:asciiTheme="majorHAnsi" w:hAnsiTheme="majorHAnsi"/>
          <w:b/>
          <w:u w:val="single"/>
        </w:rPr>
      </w:pPr>
      <w:r w:rsidRPr="0038683C">
        <w:rPr>
          <w:rFonts w:asciiTheme="majorHAnsi" w:hAnsiTheme="majorHAnsi"/>
          <w:b/>
          <w:u w:val="single"/>
        </w:rPr>
        <w:t>11.0. Przepisy związanie.</w:t>
      </w:r>
    </w:p>
    <w:p w14:paraId="349DF0B2" w14:textId="437ABD97" w:rsidR="004B705C" w:rsidRPr="008A4142" w:rsidRDefault="004B705C" w:rsidP="004B705C">
      <w:pPr>
        <w:rPr>
          <w:rFonts w:asciiTheme="majorHAnsi" w:hAnsiTheme="majorHAnsi"/>
        </w:rPr>
      </w:pPr>
      <w:r w:rsidRPr="008A4142">
        <w:rPr>
          <w:rFonts w:asciiTheme="majorHAnsi" w:hAnsiTheme="majorHAnsi"/>
        </w:rPr>
        <w:t>−</w:t>
      </w:r>
      <w:r w:rsidR="00E51CDE">
        <w:rPr>
          <w:rFonts w:asciiTheme="majorHAnsi" w:hAnsiTheme="majorHAnsi"/>
        </w:rPr>
        <w:t xml:space="preserve"> </w:t>
      </w:r>
      <w:r w:rsidRPr="008A4142">
        <w:rPr>
          <w:rFonts w:asciiTheme="majorHAnsi" w:hAnsiTheme="majorHAnsi"/>
        </w:rPr>
        <w:t xml:space="preserve">Ustawa Kodeks Cywilny (Dz.U. 2024 poz. 1061 z </w:t>
      </w:r>
      <w:proofErr w:type="spellStart"/>
      <w:r w:rsidRPr="008A4142">
        <w:rPr>
          <w:rFonts w:asciiTheme="majorHAnsi" w:hAnsiTheme="majorHAnsi"/>
        </w:rPr>
        <w:t>późn</w:t>
      </w:r>
      <w:proofErr w:type="spellEnd"/>
      <w:r w:rsidRPr="008A4142">
        <w:rPr>
          <w:rFonts w:asciiTheme="majorHAnsi" w:hAnsiTheme="majorHAnsi"/>
        </w:rPr>
        <w:t>. zmianami);</w:t>
      </w:r>
    </w:p>
    <w:p w14:paraId="4E525E66" w14:textId="30A0AB62" w:rsidR="004B705C" w:rsidRPr="008A4142" w:rsidRDefault="004B705C" w:rsidP="004B705C">
      <w:pPr>
        <w:rPr>
          <w:rFonts w:asciiTheme="majorHAnsi" w:hAnsiTheme="majorHAnsi"/>
        </w:rPr>
      </w:pPr>
      <w:r w:rsidRPr="008A4142">
        <w:rPr>
          <w:rFonts w:asciiTheme="majorHAnsi" w:hAnsiTheme="majorHAnsi"/>
        </w:rPr>
        <w:t>−</w:t>
      </w:r>
      <w:r w:rsidR="00E51CDE">
        <w:rPr>
          <w:rFonts w:asciiTheme="majorHAnsi" w:hAnsiTheme="majorHAnsi"/>
        </w:rPr>
        <w:t xml:space="preserve"> </w:t>
      </w:r>
      <w:r w:rsidRPr="008A4142">
        <w:rPr>
          <w:rFonts w:asciiTheme="majorHAnsi" w:hAnsiTheme="majorHAnsi"/>
        </w:rPr>
        <w:t xml:space="preserve">Ustawa Prawo budowlane (Dz.U. 2025 poz. 2418. z </w:t>
      </w:r>
      <w:proofErr w:type="spellStart"/>
      <w:r w:rsidRPr="008A4142">
        <w:rPr>
          <w:rFonts w:asciiTheme="majorHAnsi" w:hAnsiTheme="majorHAnsi"/>
        </w:rPr>
        <w:t>późn</w:t>
      </w:r>
      <w:proofErr w:type="spellEnd"/>
      <w:r w:rsidRPr="008A4142">
        <w:rPr>
          <w:rFonts w:asciiTheme="majorHAnsi" w:hAnsiTheme="majorHAnsi"/>
        </w:rPr>
        <w:t>. zmianami).</w:t>
      </w:r>
    </w:p>
    <w:p w14:paraId="143CEB92" w14:textId="039AF3A5" w:rsidR="004B705C" w:rsidRPr="008A4142" w:rsidRDefault="004B705C" w:rsidP="004B705C">
      <w:pPr>
        <w:rPr>
          <w:rFonts w:asciiTheme="majorHAnsi" w:hAnsiTheme="majorHAnsi"/>
        </w:rPr>
      </w:pPr>
      <w:r w:rsidRPr="008A4142">
        <w:rPr>
          <w:rFonts w:asciiTheme="majorHAnsi" w:hAnsiTheme="majorHAnsi"/>
        </w:rPr>
        <w:t>−</w:t>
      </w:r>
      <w:r w:rsidR="00E51CDE">
        <w:rPr>
          <w:rFonts w:asciiTheme="majorHAnsi" w:hAnsiTheme="majorHAnsi"/>
        </w:rPr>
        <w:t xml:space="preserve"> </w:t>
      </w:r>
      <w:r w:rsidRPr="008A4142">
        <w:rPr>
          <w:rFonts w:asciiTheme="majorHAnsi" w:hAnsiTheme="majorHAnsi"/>
        </w:rPr>
        <w:t>Rozporządzenie Ministra Infrastruktury w sprawie warunków technicznych jak</w:t>
      </w:r>
      <w:r w:rsidR="00F51887">
        <w:rPr>
          <w:rFonts w:asciiTheme="majorHAnsi" w:hAnsiTheme="majorHAnsi"/>
        </w:rPr>
        <w:t>im powinny odpowiadać budynki i </w:t>
      </w:r>
      <w:r w:rsidRPr="008A4142">
        <w:rPr>
          <w:rFonts w:asciiTheme="majorHAnsi" w:hAnsiTheme="majorHAnsi"/>
        </w:rPr>
        <w:t>ich usytuowanie (Dz.U. 2022 poz. 1225);</w:t>
      </w:r>
    </w:p>
    <w:p w14:paraId="523035DF" w14:textId="77777777" w:rsidR="00642B82" w:rsidRDefault="00642B82" w:rsidP="004B705C">
      <w:pPr>
        <w:rPr>
          <w:rFonts w:asciiTheme="majorHAnsi" w:hAnsiTheme="majorHAnsi"/>
        </w:rPr>
      </w:pPr>
      <w:r>
        <w:rPr>
          <w:rFonts w:asciiTheme="majorHAnsi" w:hAnsiTheme="majorHAnsi"/>
        </w:rPr>
        <w:t>Opracowali</w:t>
      </w:r>
      <w:r w:rsidR="004B705C" w:rsidRPr="008A4142">
        <w:rPr>
          <w:rFonts w:asciiTheme="majorHAnsi" w:hAnsiTheme="majorHAnsi"/>
        </w:rPr>
        <w:t xml:space="preserve">: </w:t>
      </w:r>
    </w:p>
    <w:p w14:paraId="5519B655" w14:textId="77777777" w:rsidR="00642B82" w:rsidRDefault="00642B82" w:rsidP="00642B82">
      <w:pPr>
        <w:rPr>
          <w:rFonts w:asciiTheme="majorHAnsi" w:hAnsiTheme="majorHAnsi"/>
        </w:rPr>
      </w:pPr>
      <w:r>
        <w:rPr>
          <w:rFonts w:asciiTheme="majorHAnsi" w:hAnsiTheme="majorHAnsi"/>
        </w:rPr>
        <w:t xml:space="preserve">mgr </w:t>
      </w:r>
      <w:r w:rsidR="004B705C" w:rsidRPr="008A4142">
        <w:rPr>
          <w:rFonts w:asciiTheme="majorHAnsi" w:hAnsiTheme="majorHAnsi"/>
        </w:rPr>
        <w:t xml:space="preserve">inż. </w:t>
      </w:r>
      <w:r>
        <w:rPr>
          <w:rFonts w:asciiTheme="majorHAnsi" w:hAnsiTheme="majorHAnsi"/>
        </w:rPr>
        <w:t>Aneta Bryk</w:t>
      </w:r>
    </w:p>
    <w:p w14:paraId="71C1CC55" w14:textId="03D7A780" w:rsidR="00DB469B" w:rsidRDefault="00642B82" w:rsidP="009F2095">
      <w:pPr>
        <w:rPr>
          <w:rFonts w:asciiTheme="majorHAnsi" w:hAnsiTheme="majorHAnsi" w:cstheme="minorHAnsi"/>
          <w:b/>
        </w:rPr>
      </w:pPr>
      <w:r w:rsidRPr="00642B82">
        <w:rPr>
          <w:rFonts w:asciiTheme="majorHAnsi" w:hAnsiTheme="majorHAnsi"/>
        </w:rPr>
        <w:t>mgr inż. Jakub Dobek</w:t>
      </w:r>
    </w:p>
    <w:p w14:paraId="32C8DB68" w14:textId="77777777" w:rsidR="00DB469B" w:rsidRDefault="00DB469B" w:rsidP="00DF5A1F">
      <w:pPr>
        <w:pStyle w:val="Tekstpodstawowy"/>
        <w:spacing w:before="274"/>
        <w:ind w:left="862"/>
        <w:rPr>
          <w:rFonts w:asciiTheme="majorHAnsi" w:hAnsiTheme="majorHAnsi" w:cstheme="minorHAnsi"/>
          <w:b/>
          <w:sz w:val="22"/>
          <w:szCs w:val="22"/>
        </w:rPr>
      </w:pPr>
    </w:p>
    <w:p w14:paraId="0C448DCA" w14:textId="77777777" w:rsidR="000454BE" w:rsidRDefault="000454BE" w:rsidP="000454BE">
      <w:pPr>
        <w:pStyle w:val="Tekstpodstawowy"/>
        <w:spacing w:before="1"/>
        <w:ind w:left="0"/>
      </w:pPr>
    </w:p>
    <w:p w14:paraId="616BE0C1" w14:textId="45BAEA52" w:rsidR="002F784A" w:rsidRPr="008A4142" w:rsidRDefault="002F784A" w:rsidP="009F2095">
      <w:pPr>
        <w:pStyle w:val="Nagwek1"/>
        <w:ind w:left="0" w:right="727"/>
        <w:rPr>
          <w:rFonts w:asciiTheme="majorHAnsi" w:hAnsiTheme="majorHAnsi" w:cstheme="minorHAnsi"/>
          <w:sz w:val="24"/>
        </w:rPr>
      </w:pPr>
    </w:p>
    <w:sectPr w:rsidR="002F784A" w:rsidRPr="008A4142" w:rsidSect="002F2FE2">
      <w:headerReference w:type="default" r:id="rId10"/>
      <w:footerReference w:type="default" r:id="rId11"/>
      <w:pgSz w:w="11910" w:h="16840"/>
      <w:pgMar w:top="1440" w:right="1080" w:bottom="1440" w:left="1080" w:header="715" w:footer="74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E86E1" w14:textId="77777777" w:rsidR="00B325D4" w:rsidRDefault="00B325D4">
      <w:r>
        <w:separator/>
      </w:r>
    </w:p>
  </w:endnote>
  <w:endnote w:type="continuationSeparator" w:id="0">
    <w:p w14:paraId="77F7B3C4" w14:textId="77777777" w:rsidR="00B325D4" w:rsidRDefault="00B3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30AD" w14:textId="531CCDEE" w:rsidR="000454BE" w:rsidRDefault="000454BE">
    <w:pPr>
      <w:pStyle w:val="Stopka"/>
    </w:pPr>
  </w:p>
  <w:p w14:paraId="673D302A" w14:textId="77777777" w:rsidR="000454BE" w:rsidRDefault="000454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8305" w14:textId="77777777" w:rsidR="000454BE" w:rsidRDefault="000454BE">
    <w:pPr>
      <w:pStyle w:val="Tekstpodstawowy"/>
      <w:spacing w:line="14" w:lineRule="auto"/>
      <w:ind w:left="0"/>
      <w:rPr>
        <w:sz w:val="20"/>
      </w:rPr>
    </w:pPr>
    <w:r>
      <w:rPr>
        <w:noProof/>
        <w:sz w:val="20"/>
        <w:lang w:eastAsia="pl-PL"/>
      </w:rPr>
      <mc:AlternateContent>
        <mc:Choice Requires="wps">
          <w:drawing>
            <wp:anchor distT="0" distB="0" distL="0" distR="0" simplePos="0" relativeHeight="251658752" behindDoc="1" locked="0" layoutInCell="1" allowOverlap="1" wp14:anchorId="35EE40B5" wp14:editId="1035340D">
              <wp:simplePos x="0" y="0"/>
              <wp:positionH relativeFrom="page">
                <wp:posOffset>438912</wp:posOffset>
              </wp:positionH>
              <wp:positionV relativeFrom="page">
                <wp:posOffset>10044684</wp:posOffset>
              </wp:positionV>
              <wp:extent cx="6781800" cy="635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81800" cy="6350"/>
                      </a:xfrm>
                      <a:custGeom>
                        <a:avLst/>
                        <a:gdLst/>
                        <a:ahLst/>
                        <a:cxnLst/>
                        <a:rect l="l" t="t" r="r" b="b"/>
                        <a:pathLst>
                          <a:path w="6781800" h="6350">
                            <a:moveTo>
                              <a:pt x="6781800" y="6094"/>
                            </a:moveTo>
                            <a:lnTo>
                              <a:pt x="0" y="6094"/>
                            </a:lnTo>
                            <a:lnTo>
                              <a:pt x="0" y="0"/>
                            </a:lnTo>
                            <a:lnTo>
                              <a:pt x="6781800" y="0"/>
                            </a:lnTo>
                            <a:lnTo>
                              <a:pt x="6781800" y="609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3D0DF6" id="Graphic 16" o:spid="_x0000_s1026" style="position:absolute;margin-left:34.55pt;margin-top:790.9pt;width:534pt;height:.5pt;z-index:-251657728;visibility:visible;mso-wrap-style:square;mso-wrap-distance-left:0;mso-wrap-distance-top:0;mso-wrap-distance-right:0;mso-wrap-distance-bottom:0;mso-position-horizontal:absolute;mso-position-horizontal-relative:page;mso-position-vertical:absolute;mso-position-vertical-relative:page;v-text-anchor:top" coordsize="6781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" path="m6781800,6094l,6094,,,6781800,r,6094xe" fillcolor="black" stroked="f">
              <v:path arrowok="t"/>
              <w10:wrap anchorx="page" anchory="page"/>
            </v:shape>
          </w:pict>
        </mc:Fallback>
      </mc:AlternateContent>
    </w:r>
    <w:r>
      <w:rPr>
        <w:noProof/>
        <w:sz w:val="20"/>
        <w:lang w:eastAsia="pl-PL"/>
      </w:rPr>
      <mc:AlternateContent>
        <mc:Choice Requires="wps">
          <w:drawing>
            <wp:anchor distT="0" distB="0" distL="0" distR="0" simplePos="0" relativeHeight="251661824" behindDoc="1" locked="0" layoutInCell="1" allowOverlap="1" wp14:anchorId="641AA2EC" wp14:editId="6CE92D85">
              <wp:simplePos x="0" y="0"/>
              <wp:positionH relativeFrom="page">
                <wp:posOffset>3292855</wp:posOffset>
              </wp:positionH>
              <wp:positionV relativeFrom="page">
                <wp:posOffset>10056193</wp:posOffset>
              </wp:positionV>
              <wp:extent cx="2031364" cy="19431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1364" cy="194310"/>
                      </a:xfrm>
                      <a:prstGeom prst="rect">
                        <a:avLst/>
                      </a:prstGeom>
                    </wps:spPr>
                    <wps:txbx>
                      <w:txbxContent>
                        <w:p w14:paraId="3DB6306F" w14:textId="56B531EE" w:rsidR="000454BE" w:rsidRDefault="000454BE">
                          <w:pPr>
                            <w:pStyle w:val="Tekstpodstawowy"/>
                            <w:spacing w:before="10"/>
                            <w:ind w:left="20"/>
                          </w:pPr>
                        </w:p>
                      </w:txbxContent>
                    </wps:txbx>
                    <wps:bodyPr wrap="square" lIns="0" tIns="0" rIns="0" bIns="0" rtlCol="0">
                      <a:noAutofit/>
                    </wps:bodyPr>
                  </wps:wsp>
                </a:graphicData>
              </a:graphic>
            </wp:anchor>
          </w:drawing>
        </mc:Choice>
        <mc:Fallback>
          <w:pict>
            <v:shapetype w14:anchorId="641AA2EC" id="_x0000_t202" coordsize="21600,21600" o:spt="202" path="m,l,21600r21600,l21600,xe">
              <v:stroke joinstyle="miter"/>
              <v:path gradientshapeok="t" o:connecttype="rect"/>
            </v:shapetype>
            <v:shape id="Textbox 17" o:spid="_x0000_s1027" type="#_x0000_t202" style="position:absolute;margin-left:259.3pt;margin-top:791.85pt;width:159.95pt;height:15.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" filled="f" stroked="f">
              <v:path arrowok="t"/>
              <v:textbox inset="0,0,0,0">
                <w:txbxContent>
                  <w:p w14:paraId="3DB6306F" w14:textId="56B531EE" w:rsidR="000454BE" w:rsidRDefault="000454BE">
                    <w:pPr>
                      <w:pStyle w:val="Tekstpodstawowy"/>
                      <w:spacing w:before="10"/>
                      <w:ind w:left="20"/>
                    </w:pPr>
                  </w:p>
                </w:txbxContent>
              </v:textbox>
              <w10:wrap anchorx="page" anchory="page"/>
            </v:shape>
          </w:pict>
        </mc:Fallback>
      </mc:AlternateContent>
    </w:r>
    <w:r>
      <w:rPr>
        <w:noProof/>
        <w:sz w:val="20"/>
        <w:lang w:eastAsia="pl-PL"/>
      </w:rPr>
      <mc:AlternateContent>
        <mc:Choice Requires="wps">
          <w:drawing>
            <wp:anchor distT="0" distB="0" distL="0" distR="0" simplePos="0" relativeHeight="251664896" behindDoc="1" locked="0" layoutInCell="1" allowOverlap="1" wp14:anchorId="488435D6" wp14:editId="13122996">
              <wp:simplePos x="0" y="0"/>
              <wp:positionH relativeFrom="page">
                <wp:posOffset>6860963</wp:posOffset>
              </wp:positionH>
              <wp:positionV relativeFrom="page">
                <wp:posOffset>10056193</wp:posOffset>
              </wp:positionV>
              <wp:extent cx="354330" cy="19431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330" cy="194310"/>
                      </a:xfrm>
                      <a:prstGeom prst="rect">
                        <a:avLst/>
                      </a:prstGeom>
                    </wps:spPr>
                    <wps:txbx>
                      <w:txbxContent>
                        <w:p w14:paraId="17A4BBDA" w14:textId="10FF0033" w:rsidR="000454BE" w:rsidRDefault="000454BE">
                          <w:pPr>
                            <w:pStyle w:val="Tekstpodstawowy"/>
                            <w:spacing w:before="10"/>
                            <w:ind w:left="20"/>
                          </w:pPr>
                          <w:r>
                            <w:t>-</w:t>
                          </w:r>
                          <w:r>
                            <w:rPr>
                              <w:spacing w:val="-3"/>
                            </w:rPr>
                            <w:t xml:space="preserve"> </w:t>
                          </w:r>
                          <w:r>
                            <w:fldChar w:fldCharType="begin"/>
                          </w:r>
                          <w:r>
                            <w:instrText xml:space="preserve"> PAGE </w:instrText>
                          </w:r>
                          <w:r>
                            <w:fldChar w:fldCharType="separate"/>
                          </w:r>
                          <w:r w:rsidR="00A80084">
                            <w:rPr>
                              <w:noProof/>
                            </w:rPr>
                            <w:t>3</w:t>
                          </w:r>
                          <w:r>
                            <w:fldChar w:fldCharType="end"/>
                          </w:r>
                          <w:r>
                            <w:t xml:space="preserve"> </w:t>
                          </w:r>
                          <w:r>
                            <w:rPr>
                              <w:spacing w:val="-10"/>
                            </w:rPr>
                            <w:t>-</w:t>
                          </w:r>
                        </w:p>
                      </w:txbxContent>
                    </wps:txbx>
                    <wps:bodyPr wrap="square" lIns="0" tIns="0" rIns="0" bIns="0" rtlCol="0">
                      <a:noAutofit/>
                    </wps:bodyPr>
                  </wps:wsp>
                </a:graphicData>
              </a:graphic>
            </wp:anchor>
          </w:drawing>
        </mc:Choice>
        <mc:Fallback>
          <w:pict>
            <v:shapetype w14:anchorId="488435D6" id="_x0000_t202" coordsize="21600,21600" o:spt="202" path="m,l,21600r21600,l21600,xe">
              <v:stroke joinstyle="miter"/>
              <v:path gradientshapeok="t" o:connecttype="rect"/>
            </v:shapetype>
            <v:shape id="Textbox 18" o:spid="_x0000_s1028" type="#_x0000_t202" style="position:absolute;margin-left:540.25pt;margin-top:791.85pt;width:27.9pt;height:15.3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" filled="f" stroked="f">
              <v:path arrowok="t"/>
              <v:textbox inset="0,0,0,0">
                <w:txbxContent>
                  <w:p w14:paraId="17A4BBDA" w14:textId="10FF0033" w:rsidR="000454BE" w:rsidRDefault="000454BE">
                    <w:pPr>
                      <w:pStyle w:val="Tekstpodstawowy"/>
                      <w:spacing w:before="10"/>
                      <w:ind w:left="20"/>
                    </w:pPr>
                    <w:r>
                      <w:t>-</w:t>
                    </w:r>
                    <w:r>
                      <w:rPr>
                        <w:spacing w:val="-3"/>
                      </w:rPr>
                      <w:t xml:space="preserve"> </w:t>
                    </w:r>
                    <w:r>
                      <w:fldChar w:fldCharType="begin"/>
                    </w:r>
                    <w:r>
                      <w:instrText xml:space="preserve"> PAGE </w:instrText>
                    </w:r>
                    <w:r>
                      <w:fldChar w:fldCharType="separate"/>
                    </w:r>
                    <w:r w:rsidR="00A80084">
                      <w:rPr>
                        <w:noProof/>
                      </w:rPr>
                      <w:t>3</w:t>
                    </w:r>
                    <w:r>
                      <w:fldChar w:fldCharType="end"/>
                    </w:r>
                    <w:r>
                      <w:t xml:space="preserve"> </w:t>
                    </w:r>
                    <w:r>
                      <w:rPr>
                        <w:spacing w:val="-1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EA1BB" w14:textId="77777777" w:rsidR="00B325D4" w:rsidRDefault="00B325D4">
      <w:r>
        <w:separator/>
      </w:r>
    </w:p>
  </w:footnote>
  <w:footnote w:type="continuationSeparator" w:id="0">
    <w:p w14:paraId="1C5123B6" w14:textId="77777777" w:rsidR="00B325D4" w:rsidRDefault="00B32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EFD63" w14:textId="77777777" w:rsidR="000454BE" w:rsidRPr="008A4142" w:rsidRDefault="000454BE" w:rsidP="007074ED">
    <w:pPr>
      <w:ind w:left="714" w:right="641"/>
      <w:jc w:val="center"/>
      <w:rPr>
        <w:rFonts w:asciiTheme="minorHAnsi" w:hAnsiTheme="minorHAnsi" w:cstheme="minorHAnsi"/>
        <w:b/>
      </w:rPr>
    </w:pPr>
    <w:r w:rsidRPr="008A4142">
      <w:rPr>
        <w:rFonts w:asciiTheme="minorHAnsi" w:hAnsiTheme="minorHAnsi" w:cstheme="minorHAnsi"/>
        <w:b/>
      </w:rPr>
      <w:t>SPECYFIKACJE</w:t>
    </w:r>
    <w:r w:rsidRPr="008A4142">
      <w:rPr>
        <w:rFonts w:asciiTheme="minorHAnsi" w:hAnsiTheme="minorHAnsi" w:cstheme="minorHAnsi"/>
        <w:b/>
        <w:spacing w:val="-31"/>
      </w:rPr>
      <w:t xml:space="preserve"> </w:t>
    </w:r>
    <w:r w:rsidRPr="008A4142">
      <w:rPr>
        <w:rFonts w:asciiTheme="minorHAnsi" w:hAnsiTheme="minorHAnsi" w:cstheme="minorHAnsi"/>
        <w:b/>
      </w:rPr>
      <w:t xml:space="preserve">TECHNICZNE WYKONANIA i ODBIORU </w:t>
    </w:r>
    <w:r w:rsidRPr="008A4142">
      <w:rPr>
        <w:rFonts w:asciiTheme="minorHAnsi" w:hAnsiTheme="minorHAnsi" w:cstheme="minorHAnsi"/>
        <w:b/>
        <w:spacing w:val="-2"/>
      </w:rPr>
      <w:t>ROBÓT</w:t>
    </w:r>
  </w:p>
  <w:p w14:paraId="2145FB4D" w14:textId="3C1F66CC" w:rsidR="000454BE" w:rsidRPr="00A80084" w:rsidRDefault="00A80084" w:rsidP="00A80084">
    <w:pPr>
      <w:pStyle w:val="Nagwek"/>
      <w:jc w:val="center"/>
      <w:rPr>
        <w:rFonts w:asciiTheme="minorHAnsi" w:hAnsiTheme="minorHAnsi" w:cstheme="minorHAnsi"/>
      </w:rPr>
    </w:pPr>
    <w:r w:rsidRPr="00A80084">
      <w:rPr>
        <w:rFonts w:asciiTheme="minorHAnsi" w:hAnsiTheme="minorHAnsi" w:cstheme="minorHAnsi"/>
        <w:u w:val="single"/>
      </w:rPr>
      <w:t>Remont membrany dachowej przy świetlikach dachowych nad czytelnią główną budynku Biblioteki Uniwersyteckiej Uniwersytetu Jana Kochanowskiego w Kielcach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968E" w14:textId="77777777" w:rsidR="00E85807" w:rsidRPr="008A4142" w:rsidRDefault="00E85807" w:rsidP="00E85807">
    <w:pPr>
      <w:ind w:left="714" w:right="641"/>
      <w:jc w:val="center"/>
      <w:rPr>
        <w:rFonts w:asciiTheme="minorHAnsi" w:hAnsiTheme="minorHAnsi" w:cstheme="minorHAnsi"/>
        <w:b/>
      </w:rPr>
    </w:pPr>
    <w:r w:rsidRPr="008A4142">
      <w:rPr>
        <w:rFonts w:asciiTheme="minorHAnsi" w:hAnsiTheme="minorHAnsi" w:cstheme="minorHAnsi"/>
        <w:b/>
      </w:rPr>
      <w:t>SPECYFIKACJE</w:t>
    </w:r>
    <w:r w:rsidRPr="008A4142">
      <w:rPr>
        <w:rFonts w:asciiTheme="minorHAnsi" w:hAnsiTheme="minorHAnsi" w:cstheme="minorHAnsi"/>
        <w:b/>
        <w:spacing w:val="-31"/>
      </w:rPr>
      <w:t xml:space="preserve"> </w:t>
    </w:r>
    <w:r w:rsidRPr="008A4142">
      <w:rPr>
        <w:rFonts w:asciiTheme="minorHAnsi" w:hAnsiTheme="minorHAnsi" w:cstheme="minorHAnsi"/>
        <w:b/>
      </w:rPr>
      <w:t xml:space="preserve">TECHNICZNE WYKONANIA i ODBIORU </w:t>
    </w:r>
    <w:r w:rsidRPr="008A4142">
      <w:rPr>
        <w:rFonts w:asciiTheme="minorHAnsi" w:hAnsiTheme="minorHAnsi" w:cstheme="minorHAnsi"/>
        <w:b/>
        <w:spacing w:val="-2"/>
      </w:rPr>
      <w:t>ROBÓT</w:t>
    </w:r>
  </w:p>
  <w:p w14:paraId="77CFA245" w14:textId="70697207" w:rsidR="00E85807" w:rsidRPr="008A3642" w:rsidRDefault="008A3642" w:rsidP="00E85807">
    <w:pPr>
      <w:pStyle w:val="Default"/>
      <w:jc w:val="center"/>
      <w:rPr>
        <w:rFonts w:asciiTheme="minorHAnsi" w:hAnsiTheme="minorHAnsi" w:cstheme="minorHAnsi"/>
        <w:color w:val="auto"/>
        <w:sz w:val="22"/>
        <w:szCs w:val="22"/>
      </w:rPr>
    </w:pPr>
    <w:r>
      <w:rPr>
        <w:noProof/>
        <w:sz w:val="20"/>
        <w:lang w:eastAsia="pl-PL"/>
      </w:rPr>
      <mc:AlternateContent>
        <mc:Choice Requires="wps">
          <w:drawing>
            <wp:anchor distT="0" distB="0" distL="0" distR="0" simplePos="0" relativeHeight="251652608" behindDoc="1" locked="0" layoutInCell="1" allowOverlap="1" wp14:anchorId="3BC82C7C" wp14:editId="17DE2097">
              <wp:simplePos x="0" y="0"/>
              <wp:positionH relativeFrom="page">
                <wp:posOffset>457835</wp:posOffset>
              </wp:positionH>
              <wp:positionV relativeFrom="page">
                <wp:posOffset>988060</wp:posOffset>
              </wp:positionV>
              <wp:extent cx="6781800" cy="635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81800" cy="6350"/>
                      </a:xfrm>
                      <a:custGeom>
                        <a:avLst/>
                        <a:gdLst/>
                        <a:ahLst/>
                        <a:cxnLst/>
                        <a:rect l="l" t="t" r="r" b="b"/>
                        <a:pathLst>
                          <a:path w="6781800" h="6350">
                            <a:moveTo>
                              <a:pt x="6781800" y="6095"/>
                            </a:moveTo>
                            <a:lnTo>
                              <a:pt x="0" y="6095"/>
                            </a:lnTo>
                            <a:lnTo>
                              <a:pt x="0" y="0"/>
                            </a:lnTo>
                            <a:lnTo>
                              <a:pt x="6781800" y="0"/>
                            </a:lnTo>
                            <a:lnTo>
                              <a:pt x="6781800"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4EA0A6" id="Graphic 14" o:spid="_x0000_s1026" style="position:absolute;margin-left:36.05pt;margin-top:77.8pt;width:534pt;height:.5pt;z-index:-251663872;visibility:visible;mso-wrap-style:square;mso-wrap-distance-left:0;mso-wrap-distance-top:0;mso-wrap-distance-right:0;mso-wrap-distance-bottom:0;mso-position-horizontal:absolute;mso-position-horizontal-relative:page;mso-position-vertical:absolute;mso-position-vertical-relative:page;v-text-anchor:top" coordsize="6781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" path="m6781800,6095l,6095,,,6781800,r,6095xe" fillcolor="black" stroked="f">
              <v:path arrowok="t"/>
              <w10:wrap anchorx="page" anchory="page"/>
            </v:shape>
          </w:pict>
        </mc:Fallback>
      </mc:AlternateContent>
    </w:r>
    <w:r w:rsidRPr="008A3642">
      <w:rPr>
        <w:rFonts w:asciiTheme="minorHAnsi" w:hAnsiTheme="minorHAnsi" w:cstheme="minorHAnsi"/>
      </w:rPr>
      <w:t>Remont membrany dachowej przy świetlikach dachowych nad czytelnią główną budynku Biblioteki Uniwersyteckiej Uniwersytetu Jana Kochanowskiego w Kielcach</w:t>
    </w:r>
  </w:p>
  <w:p w14:paraId="4C5560DC" w14:textId="6A523FE0" w:rsidR="000454BE" w:rsidRDefault="000454BE">
    <w:pPr>
      <w:pStyle w:val="Tekstpodstawowy"/>
      <w:spacing w:line="14" w:lineRule="auto"/>
      <w:ind w:left="0"/>
      <w:rPr>
        <w:sz w:val="20"/>
      </w:rPr>
    </w:pPr>
    <w:r>
      <w:rPr>
        <w:noProof/>
        <w:sz w:val="20"/>
        <w:lang w:eastAsia="pl-PL"/>
      </w:rPr>
      <mc:AlternateContent>
        <mc:Choice Requires="wps">
          <w:drawing>
            <wp:anchor distT="0" distB="0" distL="0" distR="0" simplePos="0" relativeHeight="251655680" behindDoc="1" locked="0" layoutInCell="1" allowOverlap="1" wp14:anchorId="2C101E16" wp14:editId="015F0923">
              <wp:simplePos x="0" y="0"/>
              <wp:positionH relativeFrom="page">
                <wp:posOffset>595376</wp:posOffset>
              </wp:positionH>
              <wp:positionV relativeFrom="page">
                <wp:posOffset>441237</wp:posOffset>
              </wp:positionV>
              <wp:extent cx="6468745" cy="50292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68745" cy="502920"/>
                      </a:xfrm>
                      <a:prstGeom prst="rect">
                        <a:avLst/>
                      </a:prstGeom>
                    </wps:spPr>
                    <wps:txbx>
                      <w:txbxContent>
                        <w:p w14:paraId="54D80903" w14:textId="004950C8" w:rsidR="000454BE" w:rsidRDefault="000454BE">
                          <w:pPr>
                            <w:spacing w:line="253" w:lineRule="exact"/>
                            <w:ind w:left="3" w:right="3"/>
                            <w:jc w:val="center"/>
                          </w:pPr>
                        </w:p>
                      </w:txbxContent>
                    </wps:txbx>
                    <wps:bodyPr wrap="square" lIns="0" tIns="0" rIns="0" bIns="0" rtlCol="0">
                      <a:noAutofit/>
                    </wps:bodyPr>
                  </wps:wsp>
                </a:graphicData>
              </a:graphic>
            </wp:anchor>
          </w:drawing>
        </mc:Choice>
        <mc:Fallback>
          <w:pict>
            <v:shapetype w14:anchorId="2C101E16" id="_x0000_t202" coordsize="21600,21600" o:spt="202" path="m,l,21600r21600,l21600,xe">
              <v:stroke joinstyle="miter"/>
              <v:path gradientshapeok="t" o:connecttype="rect"/>
            </v:shapetype>
            <v:shape id="Textbox 15" o:spid="_x0000_s1026" type="#_x0000_t202" style="position:absolute;margin-left:46.9pt;margin-top:34.75pt;width:509.35pt;height:39.6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" filled="f" stroked="f">
              <v:path arrowok="t"/>
              <v:textbox inset="0,0,0,0">
                <w:txbxContent>
                  <w:p w14:paraId="54D80903" w14:textId="004950C8" w:rsidR="000454BE" w:rsidRDefault="000454BE">
                    <w:pPr>
                      <w:spacing w:line="253" w:lineRule="exact"/>
                      <w:ind w:left="3" w:right="3"/>
                      <w:jc w:val="cente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05654"/>
    <w:multiLevelType w:val="hybridMultilevel"/>
    <w:tmpl w:val="4B22B898"/>
    <w:lvl w:ilvl="0" w:tplc="33EA1436">
      <w:numFmt w:val="bullet"/>
      <w:lvlText w:val="–"/>
      <w:lvlJc w:val="left"/>
      <w:pPr>
        <w:ind w:left="1466" w:hanging="180"/>
      </w:pPr>
      <w:rPr>
        <w:rFonts w:ascii="Times New Roman" w:eastAsia="Times New Roman" w:hAnsi="Times New Roman" w:cs="Times New Roman" w:hint="default"/>
        <w:b w:val="0"/>
        <w:bCs w:val="0"/>
        <w:i w:val="0"/>
        <w:iCs w:val="0"/>
        <w:spacing w:val="0"/>
        <w:w w:val="100"/>
        <w:sz w:val="24"/>
        <w:szCs w:val="24"/>
        <w:lang w:val="pl-PL" w:eastAsia="en-US" w:bidi="ar-SA"/>
      </w:rPr>
    </w:lvl>
    <w:lvl w:ilvl="1" w:tplc="9FE0DC0C">
      <w:numFmt w:val="bullet"/>
      <w:lvlText w:val="•"/>
      <w:lvlJc w:val="left"/>
      <w:pPr>
        <w:ind w:left="2405" w:hanging="180"/>
      </w:pPr>
      <w:rPr>
        <w:rFonts w:hint="default"/>
        <w:lang w:val="pl-PL" w:eastAsia="en-US" w:bidi="ar-SA"/>
      </w:rPr>
    </w:lvl>
    <w:lvl w:ilvl="2" w:tplc="6366AEEE">
      <w:numFmt w:val="bullet"/>
      <w:lvlText w:val="•"/>
      <w:lvlJc w:val="left"/>
      <w:pPr>
        <w:ind w:left="3351" w:hanging="180"/>
      </w:pPr>
      <w:rPr>
        <w:rFonts w:hint="default"/>
        <w:lang w:val="pl-PL" w:eastAsia="en-US" w:bidi="ar-SA"/>
      </w:rPr>
    </w:lvl>
    <w:lvl w:ilvl="3" w:tplc="9438CFD6">
      <w:numFmt w:val="bullet"/>
      <w:lvlText w:val="•"/>
      <w:lvlJc w:val="left"/>
      <w:pPr>
        <w:ind w:left="4296" w:hanging="180"/>
      </w:pPr>
      <w:rPr>
        <w:rFonts w:hint="default"/>
        <w:lang w:val="pl-PL" w:eastAsia="en-US" w:bidi="ar-SA"/>
      </w:rPr>
    </w:lvl>
    <w:lvl w:ilvl="4" w:tplc="DCE85E1E">
      <w:numFmt w:val="bullet"/>
      <w:lvlText w:val="•"/>
      <w:lvlJc w:val="left"/>
      <w:pPr>
        <w:ind w:left="5242" w:hanging="180"/>
      </w:pPr>
      <w:rPr>
        <w:rFonts w:hint="default"/>
        <w:lang w:val="pl-PL" w:eastAsia="en-US" w:bidi="ar-SA"/>
      </w:rPr>
    </w:lvl>
    <w:lvl w:ilvl="5" w:tplc="2F7899C0">
      <w:numFmt w:val="bullet"/>
      <w:lvlText w:val="•"/>
      <w:lvlJc w:val="left"/>
      <w:pPr>
        <w:ind w:left="6187" w:hanging="180"/>
      </w:pPr>
      <w:rPr>
        <w:rFonts w:hint="default"/>
        <w:lang w:val="pl-PL" w:eastAsia="en-US" w:bidi="ar-SA"/>
      </w:rPr>
    </w:lvl>
    <w:lvl w:ilvl="6" w:tplc="C978ADD8">
      <w:numFmt w:val="bullet"/>
      <w:lvlText w:val="•"/>
      <w:lvlJc w:val="left"/>
      <w:pPr>
        <w:ind w:left="7133" w:hanging="180"/>
      </w:pPr>
      <w:rPr>
        <w:rFonts w:hint="default"/>
        <w:lang w:val="pl-PL" w:eastAsia="en-US" w:bidi="ar-SA"/>
      </w:rPr>
    </w:lvl>
    <w:lvl w:ilvl="7" w:tplc="B2304E1E">
      <w:numFmt w:val="bullet"/>
      <w:lvlText w:val="•"/>
      <w:lvlJc w:val="left"/>
      <w:pPr>
        <w:ind w:left="8078" w:hanging="180"/>
      </w:pPr>
      <w:rPr>
        <w:rFonts w:hint="default"/>
        <w:lang w:val="pl-PL" w:eastAsia="en-US" w:bidi="ar-SA"/>
      </w:rPr>
    </w:lvl>
    <w:lvl w:ilvl="8" w:tplc="4AEC96FC">
      <w:numFmt w:val="bullet"/>
      <w:lvlText w:val="•"/>
      <w:lvlJc w:val="left"/>
      <w:pPr>
        <w:ind w:left="9024" w:hanging="180"/>
      </w:pPr>
      <w:rPr>
        <w:rFonts w:hint="default"/>
        <w:lang w:val="pl-PL" w:eastAsia="en-US" w:bidi="ar-SA"/>
      </w:rPr>
    </w:lvl>
  </w:abstractNum>
  <w:abstractNum w:abstractNumId="1" w15:restartNumberingAfterBreak="0">
    <w:nsid w:val="10263403"/>
    <w:multiLevelType w:val="hybridMultilevel"/>
    <w:tmpl w:val="3D72C71C"/>
    <w:lvl w:ilvl="0" w:tplc="28DCEA64">
      <w:numFmt w:val="bullet"/>
      <w:lvlText w:val="–"/>
      <w:lvlJc w:val="left"/>
      <w:pPr>
        <w:ind w:left="334" w:hanging="180"/>
      </w:pPr>
      <w:rPr>
        <w:rFonts w:ascii="Times New Roman" w:eastAsia="Times New Roman" w:hAnsi="Times New Roman" w:cs="Times New Roman" w:hint="default"/>
        <w:b w:val="0"/>
        <w:bCs w:val="0"/>
        <w:i w:val="0"/>
        <w:iCs w:val="0"/>
        <w:spacing w:val="0"/>
        <w:w w:val="100"/>
        <w:sz w:val="24"/>
        <w:szCs w:val="24"/>
        <w:lang w:val="pl-PL" w:eastAsia="en-US" w:bidi="ar-SA"/>
      </w:rPr>
    </w:lvl>
    <w:lvl w:ilvl="1" w:tplc="978AF1FE">
      <w:numFmt w:val="bullet"/>
      <w:lvlText w:val="•"/>
      <w:lvlJc w:val="left"/>
      <w:pPr>
        <w:ind w:left="1397" w:hanging="180"/>
      </w:pPr>
      <w:rPr>
        <w:rFonts w:hint="default"/>
        <w:lang w:val="pl-PL" w:eastAsia="en-US" w:bidi="ar-SA"/>
      </w:rPr>
    </w:lvl>
    <w:lvl w:ilvl="2" w:tplc="32DC9EDA">
      <w:numFmt w:val="bullet"/>
      <w:lvlText w:val="•"/>
      <w:lvlJc w:val="left"/>
      <w:pPr>
        <w:ind w:left="2455" w:hanging="180"/>
      </w:pPr>
      <w:rPr>
        <w:rFonts w:hint="default"/>
        <w:lang w:val="pl-PL" w:eastAsia="en-US" w:bidi="ar-SA"/>
      </w:rPr>
    </w:lvl>
    <w:lvl w:ilvl="3" w:tplc="831C6A32">
      <w:numFmt w:val="bullet"/>
      <w:lvlText w:val="•"/>
      <w:lvlJc w:val="left"/>
      <w:pPr>
        <w:ind w:left="3512" w:hanging="180"/>
      </w:pPr>
      <w:rPr>
        <w:rFonts w:hint="default"/>
        <w:lang w:val="pl-PL" w:eastAsia="en-US" w:bidi="ar-SA"/>
      </w:rPr>
    </w:lvl>
    <w:lvl w:ilvl="4" w:tplc="653E97F8">
      <w:numFmt w:val="bullet"/>
      <w:lvlText w:val="•"/>
      <w:lvlJc w:val="left"/>
      <w:pPr>
        <w:ind w:left="4570" w:hanging="180"/>
      </w:pPr>
      <w:rPr>
        <w:rFonts w:hint="default"/>
        <w:lang w:val="pl-PL" w:eastAsia="en-US" w:bidi="ar-SA"/>
      </w:rPr>
    </w:lvl>
    <w:lvl w:ilvl="5" w:tplc="9D0EC17E">
      <w:numFmt w:val="bullet"/>
      <w:lvlText w:val="•"/>
      <w:lvlJc w:val="left"/>
      <w:pPr>
        <w:ind w:left="5627" w:hanging="180"/>
      </w:pPr>
      <w:rPr>
        <w:rFonts w:hint="default"/>
        <w:lang w:val="pl-PL" w:eastAsia="en-US" w:bidi="ar-SA"/>
      </w:rPr>
    </w:lvl>
    <w:lvl w:ilvl="6" w:tplc="ABE63F4E">
      <w:numFmt w:val="bullet"/>
      <w:lvlText w:val="•"/>
      <w:lvlJc w:val="left"/>
      <w:pPr>
        <w:ind w:left="6685" w:hanging="180"/>
      </w:pPr>
      <w:rPr>
        <w:rFonts w:hint="default"/>
        <w:lang w:val="pl-PL" w:eastAsia="en-US" w:bidi="ar-SA"/>
      </w:rPr>
    </w:lvl>
    <w:lvl w:ilvl="7" w:tplc="E5D47848">
      <w:numFmt w:val="bullet"/>
      <w:lvlText w:val="•"/>
      <w:lvlJc w:val="left"/>
      <w:pPr>
        <w:ind w:left="7742" w:hanging="180"/>
      </w:pPr>
      <w:rPr>
        <w:rFonts w:hint="default"/>
        <w:lang w:val="pl-PL" w:eastAsia="en-US" w:bidi="ar-SA"/>
      </w:rPr>
    </w:lvl>
    <w:lvl w:ilvl="8" w:tplc="F8B85152">
      <w:numFmt w:val="bullet"/>
      <w:lvlText w:val="•"/>
      <w:lvlJc w:val="left"/>
      <w:pPr>
        <w:ind w:left="8800" w:hanging="180"/>
      </w:pPr>
      <w:rPr>
        <w:rFonts w:hint="default"/>
        <w:lang w:val="pl-PL" w:eastAsia="en-US" w:bidi="ar-SA"/>
      </w:rPr>
    </w:lvl>
  </w:abstractNum>
  <w:abstractNum w:abstractNumId="2" w15:restartNumberingAfterBreak="0">
    <w:nsid w:val="107809A4"/>
    <w:multiLevelType w:val="hybridMultilevel"/>
    <w:tmpl w:val="254E894C"/>
    <w:lvl w:ilvl="0" w:tplc="C9100420">
      <w:start w:val="1"/>
      <w:numFmt w:val="decimal"/>
      <w:lvlText w:val="%1."/>
      <w:lvlJc w:val="left"/>
      <w:pPr>
        <w:ind w:left="874" w:hanging="348"/>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BB4A762A">
      <w:numFmt w:val="bullet"/>
      <w:lvlText w:val="•"/>
      <w:lvlJc w:val="left"/>
      <w:pPr>
        <w:ind w:left="1883" w:hanging="348"/>
      </w:pPr>
      <w:rPr>
        <w:rFonts w:hint="default"/>
        <w:lang w:val="pl-PL" w:eastAsia="en-US" w:bidi="ar-SA"/>
      </w:rPr>
    </w:lvl>
    <w:lvl w:ilvl="2" w:tplc="C2745452">
      <w:numFmt w:val="bullet"/>
      <w:lvlText w:val="•"/>
      <w:lvlJc w:val="left"/>
      <w:pPr>
        <w:ind w:left="2887" w:hanging="348"/>
      </w:pPr>
      <w:rPr>
        <w:rFonts w:hint="default"/>
        <w:lang w:val="pl-PL" w:eastAsia="en-US" w:bidi="ar-SA"/>
      </w:rPr>
    </w:lvl>
    <w:lvl w:ilvl="3" w:tplc="62000BBE">
      <w:numFmt w:val="bullet"/>
      <w:lvlText w:val="•"/>
      <w:lvlJc w:val="left"/>
      <w:pPr>
        <w:ind w:left="3890" w:hanging="348"/>
      </w:pPr>
      <w:rPr>
        <w:rFonts w:hint="default"/>
        <w:lang w:val="pl-PL" w:eastAsia="en-US" w:bidi="ar-SA"/>
      </w:rPr>
    </w:lvl>
    <w:lvl w:ilvl="4" w:tplc="C5A4C122">
      <w:numFmt w:val="bullet"/>
      <w:lvlText w:val="•"/>
      <w:lvlJc w:val="left"/>
      <w:pPr>
        <w:ind w:left="4894" w:hanging="348"/>
      </w:pPr>
      <w:rPr>
        <w:rFonts w:hint="default"/>
        <w:lang w:val="pl-PL" w:eastAsia="en-US" w:bidi="ar-SA"/>
      </w:rPr>
    </w:lvl>
    <w:lvl w:ilvl="5" w:tplc="C6868E0E">
      <w:numFmt w:val="bullet"/>
      <w:lvlText w:val="•"/>
      <w:lvlJc w:val="left"/>
      <w:pPr>
        <w:ind w:left="5897" w:hanging="348"/>
      </w:pPr>
      <w:rPr>
        <w:rFonts w:hint="default"/>
        <w:lang w:val="pl-PL" w:eastAsia="en-US" w:bidi="ar-SA"/>
      </w:rPr>
    </w:lvl>
    <w:lvl w:ilvl="6" w:tplc="1674AA9E">
      <w:numFmt w:val="bullet"/>
      <w:lvlText w:val="•"/>
      <w:lvlJc w:val="left"/>
      <w:pPr>
        <w:ind w:left="6901" w:hanging="348"/>
      </w:pPr>
      <w:rPr>
        <w:rFonts w:hint="default"/>
        <w:lang w:val="pl-PL" w:eastAsia="en-US" w:bidi="ar-SA"/>
      </w:rPr>
    </w:lvl>
    <w:lvl w:ilvl="7" w:tplc="244E4FF0">
      <w:numFmt w:val="bullet"/>
      <w:lvlText w:val="•"/>
      <w:lvlJc w:val="left"/>
      <w:pPr>
        <w:ind w:left="7904" w:hanging="348"/>
      </w:pPr>
      <w:rPr>
        <w:rFonts w:hint="default"/>
        <w:lang w:val="pl-PL" w:eastAsia="en-US" w:bidi="ar-SA"/>
      </w:rPr>
    </w:lvl>
    <w:lvl w:ilvl="8" w:tplc="01A0929C">
      <w:numFmt w:val="bullet"/>
      <w:lvlText w:val="•"/>
      <w:lvlJc w:val="left"/>
      <w:pPr>
        <w:ind w:left="8908" w:hanging="348"/>
      </w:pPr>
      <w:rPr>
        <w:rFonts w:hint="default"/>
        <w:lang w:val="pl-PL" w:eastAsia="en-US" w:bidi="ar-SA"/>
      </w:rPr>
    </w:lvl>
  </w:abstractNum>
  <w:abstractNum w:abstractNumId="3" w15:restartNumberingAfterBreak="0">
    <w:nsid w:val="423479D3"/>
    <w:multiLevelType w:val="hybridMultilevel"/>
    <w:tmpl w:val="B4F47380"/>
    <w:lvl w:ilvl="0" w:tplc="70D6275A">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5C47E6D"/>
    <w:multiLevelType w:val="multilevel"/>
    <w:tmpl w:val="F48092A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55DA5B47"/>
    <w:multiLevelType w:val="multilevel"/>
    <w:tmpl w:val="D9FC2C2E"/>
    <w:lvl w:ilvl="0">
      <w:start w:val="1"/>
      <w:numFmt w:val="decimal"/>
      <w:lvlText w:val="%1."/>
      <w:lvlJc w:val="left"/>
      <w:pPr>
        <w:ind w:left="434" w:hanging="281"/>
        <w:jc w:val="left"/>
      </w:pPr>
      <w:rPr>
        <w:rFonts w:ascii="Times New Roman" w:eastAsia="Times New Roman" w:hAnsi="Times New Roman" w:cs="Times New Roman" w:hint="default"/>
        <w:b/>
        <w:bCs/>
        <w:i w:val="0"/>
        <w:iCs w:val="0"/>
        <w:spacing w:val="0"/>
        <w:w w:val="100"/>
        <w:sz w:val="28"/>
        <w:szCs w:val="28"/>
        <w:lang w:val="pl-PL" w:eastAsia="en-US" w:bidi="ar-SA"/>
      </w:rPr>
    </w:lvl>
    <w:lvl w:ilvl="1">
      <w:start w:val="1"/>
      <w:numFmt w:val="decimal"/>
      <w:lvlText w:val="%1.%2."/>
      <w:lvlJc w:val="left"/>
      <w:pPr>
        <w:ind w:left="645" w:hanging="492"/>
        <w:jc w:val="left"/>
      </w:pPr>
      <w:rPr>
        <w:rFonts w:ascii="Times New Roman" w:eastAsia="Times New Roman" w:hAnsi="Times New Roman" w:cs="Times New Roman" w:hint="default"/>
        <w:b/>
        <w:bCs/>
        <w:i w:val="0"/>
        <w:iCs w:val="0"/>
        <w:spacing w:val="0"/>
        <w:w w:val="100"/>
        <w:sz w:val="28"/>
        <w:szCs w:val="28"/>
        <w:lang w:val="pl-PL" w:eastAsia="en-US" w:bidi="ar-SA"/>
      </w:rPr>
    </w:lvl>
    <w:lvl w:ilvl="2">
      <w:start w:val="1"/>
      <w:numFmt w:val="decimal"/>
      <w:lvlText w:val="%1.%2.%3."/>
      <w:lvlJc w:val="left"/>
      <w:pPr>
        <w:ind w:left="695" w:hanging="542"/>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3">
      <w:numFmt w:val="bullet"/>
      <w:lvlText w:val="–"/>
      <w:lvlJc w:val="left"/>
      <w:pPr>
        <w:ind w:left="154" w:hanging="180"/>
      </w:pPr>
      <w:rPr>
        <w:rFonts w:ascii="Times New Roman" w:eastAsia="Times New Roman" w:hAnsi="Times New Roman" w:cs="Times New Roman" w:hint="default"/>
        <w:b w:val="0"/>
        <w:bCs w:val="0"/>
        <w:i w:val="0"/>
        <w:iCs w:val="0"/>
        <w:spacing w:val="0"/>
        <w:w w:val="100"/>
        <w:sz w:val="24"/>
        <w:szCs w:val="24"/>
        <w:lang w:val="pl-PL" w:eastAsia="en-US" w:bidi="ar-SA"/>
      </w:rPr>
    </w:lvl>
    <w:lvl w:ilvl="4">
      <w:numFmt w:val="bullet"/>
      <w:lvlText w:val="•"/>
      <w:lvlJc w:val="left"/>
      <w:pPr>
        <w:ind w:left="780" w:hanging="180"/>
      </w:pPr>
      <w:rPr>
        <w:rFonts w:hint="default"/>
        <w:lang w:val="pl-PL" w:eastAsia="en-US" w:bidi="ar-SA"/>
      </w:rPr>
    </w:lvl>
    <w:lvl w:ilvl="5">
      <w:numFmt w:val="bullet"/>
      <w:lvlText w:val="•"/>
      <w:lvlJc w:val="left"/>
      <w:pPr>
        <w:ind w:left="2469" w:hanging="180"/>
      </w:pPr>
      <w:rPr>
        <w:rFonts w:hint="default"/>
        <w:lang w:val="pl-PL" w:eastAsia="en-US" w:bidi="ar-SA"/>
      </w:rPr>
    </w:lvl>
    <w:lvl w:ilvl="6">
      <w:numFmt w:val="bullet"/>
      <w:lvlText w:val="•"/>
      <w:lvlJc w:val="left"/>
      <w:pPr>
        <w:ind w:left="4158" w:hanging="180"/>
      </w:pPr>
      <w:rPr>
        <w:rFonts w:hint="default"/>
        <w:lang w:val="pl-PL" w:eastAsia="en-US" w:bidi="ar-SA"/>
      </w:rPr>
    </w:lvl>
    <w:lvl w:ilvl="7">
      <w:numFmt w:val="bullet"/>
      <w:lvlText w:val="•"/>
      <w:lvlJc w:val="left"/>
      <w:pPr>
        <w:ind w:left="5847" w:hanging="180"/>
      </w:pPr>
      <w:rPr>
        <w:rFonts w:hint="default"/>
        <w:lang w:val="pl-PL" w:eastAsia="en-US" w:bidi="ar-SA"/>
      </w:rPr>
    </w:lvl>
    <w:lvl w:ilvl="8">
      <w:numFmt w:val="bullet"/>
      <w:lvlText w:val="•"/>
      <w:lvlJc w:val="left"/>
      <w:pPr>
        <w:ind w:left="7536" w:hanging="180"/>
      </w:pPr>
      <w:rPr>
        <w:rFonts w:hint="default"/>
        <w:lang w:val="pl-PL" w:eastAsia="en-US" w:bidi="ar-SA"/>
      </w:rPr>
    </w:lvl>
  </w:abstractNum>
  <w:abstractNum w:abstractNumId="6" w15:restartNumberingAfterBreak="0">
    <w:nsid w:val="7C593D44"/>
    <w:multiLevelType w:val="multilevel"/>
    <w:tmpl w:val="40160090"/>
    <w:lvl w:ilvl="0">
      <w:start w:val="1"/>
      <w:numFmt w:val="decimal"/>
      <w:lvlText w:val="%1"/>
      <w:lvlJc w:val="left"/>
      <w:pPr>
        <w:ind w:left="944" w:hanging="431"/>
        <w:jc w:val="left"/>
      </w:pPr>
      <w:rPr>
        <w:rFonts w:hint="default"/>
        <w:lang w:val="pl-PL" w:eastAsia="en-US" w:bidi="ar-SA"/>
      </w:rPr>
    </w:lvl>
    <w:lvl w:ilvl="1">
      <w:start w:val="1"/>
      <w:numFmt w:val="decimal"/>
      <w:lvlText w:val="%1.%2"/>
      <w:lvlJc w:val="left"/>
      <w:pPr>
        <w:ind w:left="944" w:hanging="431"/>
        <w:jc w:val="right"/>
      </w:pPr>
      <w:rPr>
        <w:rFonts w:ascii="Times New Roman" w:eastAsia="Times New Roman" w:hAnsi="Times New Roman" w:cs="Times New Roman" w:hint="default"/>
        <w:b/>
        <w:bCs/>
        <w:i w:val="0"/>
        <w:iCs w:val="0"/>
        <w:spacing w:val="0"/>
        <w:w w:val="100"/>
        <w:sz w:val="28"/>
        <w:szCs w:val="28"/>
        <w:lang w:val="pl-PL" w:eastAsia="en-US" w:bidi="ar-SA"/>
      </w:rPr>
    </w:lvl>
    <w:lvl w:ilvl="2">
      <w:start w:val="1"/>
      <w:numFmt w:val="decimal"/>
      <w:lvlText w:val="%1.%2.%3"/>
      <w:lvlJc w:val="left"/>
      <w:pPr>
        <w:ind w:left="1234" w:hanging="720"/>
        <w:jc w:val="left"/>
      </w:pPr>
      <w:rPr>
        <w:rFonts w:hint="default"/>
        <w:spacing w:val="-3"/>
        <w:w w:val="100"/>
        <w:lang w:val="pl-PL" w:eastAsia="en-US" w:bidi="ar-SA"/>
      </w:rPr>
    </w:lvl>
    <w:lvl w:ilvl="3">
      <w:start w:val="1"/>
      <w:numFmt w:val="lowerLetter"/>
      <w:lvlText w:val="%4)"/>
      <w:lvlJc w:val="left"/>
      <w:pPr>
        <w:ind w:left="1594" w:hanging="72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4">
      <w:numFmt w:val="bullet"/>
      <w:lvlText w:val="•"/>
      <w:lvlJc w:val="left"/>
      <w:pPr>
        <w:ind w:left="3928" w:hanging="720"/>
      </w:pPr>
      <w:rPr>
        <w:rFonts w:hint="default"/>
        <w:lang w:val="pl-PL" w:eastAsia="en-US" w:bidi="ar-SA"/>
      </w:rPr>
    </w:lvl>
    <w:lvl w:ilvl="5">
      <w:numFmt w:val="bullet"/>
      <w:lvlText w:val="•"/>
      <w:lvlJc w:val="left"/>
      <w:pPr>
        <w:ind w:left="5093" w:hanging="720"/>
      </w:pPr>
      <w:rPr>
        <w:rFonts w:hint="default"/>
        <w:lang w:val="pl-PL" w:eastAsia="en-US" w:bidi="ar-SA"/>
      </w:rPr>
    </w:lvl>
    <w:lvl w:ilvl="6">
      <w:numFmt w:val="bullet"/>
      <w:lvlText w:val="•"/>
      <w:lvlJc w:val="left"/>
      <w:pPr>
        <w:ind w:left="6257" w:hanging="720"/>
      </w:pPr>
      <w:rPr>
        <w:rFonts w:hint="default"/>
        <w:lang w:val="pl-PL" w:eastAsia="en-US" w:bidi="ar-SA"/>
      </w:rPr>
    </w:lvl>
    <w:lvl w:ilvl="7">
      <w:numFmt w:val="bullet"/>
      <w:lvlText w:val="•"/>
      <w:lvlJc w:val="left"/>
      <w:pPr>
        <w:ind w:left="7422" w:hanging="720"/>
      </w:pPr>
      <w:rPr>
        <w:rFonts w:hint="default"/>
        <w:lang w:val="pl-PL" w:eastAsia="en-US" w:bidi="ar-SA"/>
      </w:rPr>
    </w:lvl>
    <w:lvl w:ilvl="8">
      <w:numFmt w:val="bullet"/>
      <w:lvlText w:val="•"/>
      <w:lvlJc w:val="left"/>
      <w:pPr>
        <w:ind w:left="8586" w:hanging="720"/>
      </w:pPr>
      <w:rPr>
        <w:rFonts w:hint="default"/>
        <w:lang w:val="pl-PL" w:eastAsia="en-US" w:bidi="ar-SA"/>
      </w:rPr>
    </w:lvl>
  </w:abstractNum>
  <w:abstractNum w:abstractNumId="7" w15:restartNumberingAfterBreak="0">
    <w:nsid w:val="7C6510FD"/>
    <w:multiLevelType w:val="multilevel"/>
    <w:tmpl w:val="DE26FFD8"/>
    <w:lvl w:ilvl="0">
      <w:start w:val="5"/>
      <w:numFmt w:val="decimal"/>
      <w:lvlText w:val="%1"/>
      <w:lvlJc w:val="left"/>
      <w:pPr>
        <w:ind w:left="645" w:hanging="492"/>
        <w:jc w:val="left"/>
      </w:pPr>
      <w:rPr>
        <w:rFonts w:hint="default"/>
        <w:lang w:val="pl-PL" w:eastAsia="en-US" w:bidi="ar-SA"/>
      </w:rPr>
    </w:lvl>
    <w:lvl w:ilvl="1">
      <w:start w:val="5"/>
      <w:numFmt w:val="decimal"/>
      <w:lvlText w:val="%1.%2."/>
      <w:lvlJc w:val="left"/>
      <w:pPr>
        <w:ind w:left="645" w:hanging="492"/>
        <w:jc w:val="left"/>
      </w:pPr>
      <w:rPr>
        <w:rFonts w:ascii="Times New Roman" w:eastAsia="Times New Roman" w:hAnsi="Times New Roman" w:cs="Times New Roman" w:hint="default"/>
        <w:b/>
        <w:bCs/>
        <w:i w:val="0"/>
        <w:iCs w:val="0"/>
        <w:spacing w:val="0"/>
        <w:w w:val="100"/>
        <w:sz w:val="28"/>
        <w:szCs w:val="28"/>
        <w:lang w:val="pl-PL" w:eastAsia="en-US" w:bidi="ar-SA"/>
      </w:rPr>
    </w:lvl>
    <w:lvl w:ilvl="2">
      <w:start w:val="1"/>
      <w:numFmt w:val="decimal"/>
      <w:lvlText w:val="%1.%2.%3."/>
      <w:lvlJc w:val="left"/>
      <w:pPr>
        <w:ind w:left="695" w:hanging="542"/>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3">
      <w:numFmt w:val="bullet"/>
      <w:lvlText w:val="–"/>
      <w:lvlJc w:val="left"/>
      <w:pPr>
        <w:ind w:left="154" w:hanging="180"/>
      </w:pPr>
      <w:rPr>
        <w:rFonts w:ascii="Times New Roman" w:eastAsia="Times New Roman" w:hAnsi="Times New Roman" w:cs="Times New Roman" w:hint="default"/>
        <w:b w:val="0"/>
        <w:bCs w:val="0"/>
        <w:i w:val="0"/>
        <w:iCs w:val="0"/>
        <w:spacing w:val="0"/>
        <w:w w:val="100"/>
        <w:sz w:val="24"/>
        <w:szCs w:val="24"/>
        <w:lang w:val="pl-PL" w:eastAsia="en-US" w:bidi="ar-SA"/>
      </w:rPr>
    </w:lvl>
    <w:lvl w:ilvl="4">
      <w:numFmt w:val="bullet"/>
      <w:lvlText w:val="•"/>
      <w:lvlJc w:val="left"/>
      <w:pPr>
        <w:ind w:left="2210" w:hanging="180"/>
      </w:pPr>
      <w:rPr>
        <w:rFonts w:hint="default"/>
        <w:lang w:val="pl-PL" w:eastAsia="en-US" w:bidi="ar-SA"/>
      </w:rPr>
    </w:lvl>
    <w:lvl w:ilvl="5">
      <w:numFmt w:val="bullet"/>
      <w:lvlText w:val="•"/>
      <w:lvlJc w:val="left"/>
      <w:pPr>
        <w:ind w:left="3661" w:hanging="180"/>
      </w:pPr>
      <w:rPr>
        <w:rFonts w:hint="default"/>
        <w:lang w:val="pl-PL" w:eastAsia="en-US" w:bidi="ar-SA"/>
      </w:rPr>
    </w:lvl>
    <w:lvl w:ilvl="6">
      <w:numFmt w:val="bullet"/>
      <w:lvlText w:val="•"/>
      <w:lvlJc w:val="left"/>
      <w:pPr>
        <w:ind w:left="5112" w:hanging="180"/>
      </w:pPr>
      <w:rPr>
        <w:rFonts w:hint="default"/>
        <w:lang w:val="pl-PL" w:eastAsia="en-US" w:bidi="ar-SA"/>
      </w:rPr>
    </w:lvl>
    <w:lvl w:ilvl="7">
      <w:numFmt w:val="bullet"/>
      <w:lvlText w:val="•"/>
      <w:lvlJc w:val="left"/>
      <w:pPr>
        <w:ind w:left="6563" w:hanging="180"/>
      </w:pPr>
      <w:rPr>
        <w:rFonts w:hint="default"/>
        <w:lang w:val="pl-PL" w:eastAsia="en-US" w:bidi="ar-SA"/>
      </w:rPr>
    </w:lvl>
    <w:lvl w:ilvl="8">
      <w:numFmt w:val="bullet"/>
      <w:lvlText w:val="•"/>
      <w:lvlJc w:val="left"/>
      <w:pPr>
        <w:ind w:left="8013" w:hanging="180"/>
      </w:pPr>
      <w:rPr>
        <w:rFonts w:hint="default"/>
        <w:lang w:val="pl-PL" w:eastAsia="en-US" w:bidi="ar-SA"/>
      </w:rPr>
    </w:lvl>
  </w:abstractNum>
  <w:num w:numId="1" w16cid:durableId="733939433">
    <w:abstractNumId w:val="6"/>
  </w:num>
  <w:num w:numId="2" w16cid:durableId="2083022779">
    <w:abstractNumId w:val="4"/>
  </w:num>
  <w:num w:numId="3" w16cid:durableId="343750343">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 w16cid:durableId="1749499195">
    <w:abstractNumId w:val="7"/>
    <w:lvlOverride w:ilvl="0">
      <w:startOverride w:val="5"/>
    </w:lvlOverride>
    <w:lvlOverride w:ilvl="1">
      <w:startOverride w:val="5"/>
    </w:lvlOverride>
    <w:lvlOverride w:ilvl="2">
      <w:startOverride w:val="1"/>
    </w:lvlOverride>
    <w:lvlOverride w:ilvl="3"/>
    <w:lvlOverride w:ilvl="4"/>
    <w:lvlOverride w:ilvl="5"/>
    <w:lvlOverride w:ilvl="6"/>
    <w:lvlOverride w:ilvl="7"/>
    <w:lvlOverride w:ilvl="8"/>
  </w:num>
  <w:num w:numId="5" w16cid:durableId="394939639">
    <w:abstractNumId w:val="0"/>
  </w:num>
  <w:num w:numId="6" w16cid:durableId="736975803">
    <w:abstractNumId w:val="1"/>
  </w:num>
  <w:num w:numId="7" w16cid:durableId="400912294">
    <w:abstractNumId w:val="2"/>
    <w:lvlOverride w:ilvl="0">
      <w:startOverride w:val="1"/>
    </w:lvlOverride>
    <w:lvlOverride w:ilvl="1"/>
    <w:lvlOverride w:ilvl="2"/>
    <w:lvlOverride w:ilvl="3"/>
    <w:lvlOverride w:ilvl="4"/>
    <w:lvlOverride w:ilvl="5"/>
    <w:lvlOverride w:ilvl="6"/>
    <w:lvlOverride w:ilvl="7"/>
    <w:lvlOverride w:ilvl="8"/>
  </w:num>
  <w:num w:numId="8" w16cid:durableId="146499967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84A"/>
    <w:rsid w:val="0001305B"/>
    <w:rsid w:val="00027A8C"/>
    <w:rsid w:val="00032F2F"/>
    <w:rsid w:val="000454BE"/>
    <w:rsid w:val="00056F82"/>
    <w:rsid w:val="00072C85"/>
    <w:rsid w:val="001120F6"/>
    <w:rsid w:val="00187DB7"/>
    <w:rsid w:val="001A751A"/>
    <w:rsid w:val="001B1C1C"/>
    <w:rsid w:val="002157D8"/>
    <w:rsid w:val="00223CF9"/>
    <w:rsid w:val="00224F1B"/>
    <w:rsid w:val="00277206"/>
    <w:rsid w:val="002F2FE2"/>
    <w:rsid w:val="002F784A"/>
    <w:rsid w:val="00315131"/>
    <w:rsid w:val="0038683C"/>
    <w:rsid w:val="00391B07"/>
    <w:rsid w:val="003C58ED"/>
    <w:rsid w:val="003E21D5"/>
    <w:rsid w:val="004B705C"/>
    <w:rsid w:val="004F1700"/>
    <w:rsid w:val="004F5563"/>
    <w:rsid w:val="005012BA"/>
    <w:rsid w:val="00543ACE"/>
    <w:rsid w:val="00555F89"/>
    <w:rsid w:val="005E1ABF"/>
    <w:rsid w:val="00642B82"/>
    <w:rsid w:val="007074ED"/>
    <w:rsid w:val="00714345"/>
    <w:rsid w:val="00720461"/>
    <w:rsid w:val="007501DC"/>
    <w:rsid w:val="007F60D5"/>
    <w:rsid w:val="00816811"/>
    <w:rsid w:val="00882BE1"/>
    <w:rsid w:val="0088730C"/>
    <w:rsid w:val="008A3642"/>
    <w:rsid w:val="008A4142"/>
    <w:rsid w:val="008B18D8"/>
    <w:rsid w:val="008F413A"/>
    <w:rsid w:val="009F2095"/>
    <w:rsid w:val="00A1204F"/>
    <w:rsid w:val="00A80084"/>
    <w:rsid w:val="00AA46C0"/>
    <w:rsid w:val="00B325D4"/>
    <w:rsid w:val="00B93192"/>
    <w:rsid w:val="00BE2B7A"/>
    <w:rsid w:val="00BE3850"/>
    <w:rsid w:val="00C379CA"/>
    <w:rsid w:val="00C41FD6"/>
    <w:rsid w:val="00CB1C19"/>
    <w:rsid w:val="00CC3998"/>
    <w:rsid w:val="00CC6B52"/>
    <w:rsid w:val="00CF6C86"/>
    <w:rsid w:val="00DB469B"/>
    <w:rsid w:val="00DF5A1F"/>
    <w:rsid w:val="00E51CDE"/>
    <w:rsid w:val="00E70BA1"/>
    <w:rsid w:val="00E85807"/>
    <w:rsid w:val="00F422B6"/>
    <w:rsid w:val="00F4486B"/>
    <w:rsid w:val="00F51887"/>
    <w:rsid w:val="00F75F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2DF26"/>
  <w15:docId w15:val="{EE7E8BD1-0116-427B-8ED7-E18391EA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Times New Roman" w:eastAsia="Times New Roman" w:hAnsi="Times New Roman" w:cs="Times New Roman"/>
      <w:lang w:val="pl-PL"/>
    </w:rPr>
  </w:style>
  <w:style w:type="paragraph" w:styleId="Nagwek1">
    <w:name w:val="heading 1"/>
    <w:basedOn w:val="Normalny"/>
    <w:link w:val="Nagwek1Znak"/>
    <w:uiPriority w:val="1"/>
    <w:qFormat/>
    <w:pPr>
      <w:ind w:left="713"/>
      <w:outlineLvl w:val="0"/>
    </w:pPr>
    <w:rPr>
      <w:rFonts w:ascii="Arial" w:eastAsia="Arial" w:hAnsi="Arial" w:cs="Arial"/>
      <w:b/>
      <w:bCs/>
      <w:sz w:val="80"/>
      <w:szCs w:val="80"/>
      <w:u w:val="single" w:color="000000"/>
    </w:rPr>
  </w:style>
  <w:style w:type="paragraph" w:styleId="Nagwek2">
    <w:name w:val="heading 2"/>
    <w:basedOn w:val="Normalny"/>
    <w:link w:val="Nagwek2Znak"/>
    <w:uiPriority w:val="1"/>
    <w:qFormat/>
    <w:pPr>
      <w:spacing w:line="322" w:lineRule="exact"/>
      <w:ind w:left="433" w:hanging="280"/>
      <w:outlineLvl w:val="1"/>
    </w:pPr>
    <w:rPr>
      <w:b/>
      <w:bCs/>
      <w:sz w:val="28"/>
      <w:szCs w:val="28"/>
    </w:rPr>
  </w:style>
  <w:style w:type="paragraph" w:styleId="Nagwek3">
    <w:name w:val="heading 3"/>
    <w:basedOn w:val="Normalny"/>
    <w:link w:val="Nagwek3Znak"/>
    <w:uiPriority w:val="1"/>
    <w:qFormat/>
    <w:pPr>
      <w:spacing w:line="321" w:lineRule="exact"/>
      <w:ind w:left="643" w:hanging="490"/>
      <w:outlineLvl w:val="2"/>
    </w:pPr>
    <w:rPr>
      <w:b/>
      <w:bCs/>
      <w:sz w:val="28"/>
      <w:szCs w:val="28"/>
    </w:rPr>
  </w:style>
  <w:style w:type="paragraph" w:styleId="Nagwek4">
    <w:name w:val="heading 4"/>
    <w:basedOn w:val="Normalny"/>
    <w:link w:val="Nagwek4Znak"/>
    <w:uiPriority w:val="1"/>
    <w:qFormat/>
    <w:pPr>
      <w:spacing w:line="321" w:lineRule="exact"/>
      <w:ind w:left="1232" w:hanging="718"/>
      <w:jc w:val="both"/>
      <w:outlineLvl w:val="3"/>
    </w:pPr>
    <w:rPr>
      <w:sz w:val="28"/>
      <w:szCs w:val="28"/>
    </w:rPr>
  </w:style>
  <w:style w:type="paragraph" w:styleId="Nagwek5">
    <w:name w:val="heading 5"/>
    <w:basedOn w:val="Normalny"/>
    <w:link w:val="Nagwek5Znak"/>
    <w:uiPriority w:val="1"/>
    <w:qFormat/>
    <w:pPr>
      <w:ind w:left="501"/>
      <w:jc w:val="both"/>
      <w:outlineLvl w:val="4"/>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left="153"/>
    </w:pPr>
    <w:rPr>
      <w:sz w:val="24"/>
      <w:szCs w:val="24"/>
    </w:rPr>
  </w:style>
  <w:style w:type="paragraph" w:styleId="Akapitzlist">
    <w:name w:val="List Paragraph"/>
    <w:basedOn w:val="Normalny"/>
    <w:uiPriority w:val="1"/>
    <w:qFormat/>
    <w:pPr>
      <w:ind w:left="153"/>
    </w:pPr>
  </w:style>
  <w:style w:type="paragraph" w:customStyle="1" w:styleId="TableParagraph">
    <w:name w:val="Table Paragraph"/>
    <w:basedOn w:val="Normalny"/>
    <w:uiPriority w:val="1"/>
    <w:qFormat/>
  </w:style>
  <w:style w:type="paragraph" w:customStyle="1" w:styleId="Default">
    <w:name w:val="Default"/>
    <w:rsid w:val="007074ED"/>
    <w:pPr>
      <w:widowControl/>
      <w:adjustRightInd w:val="0"/>
    </w:pPr>
    <w:rPr>
      <w:rFonts w:ascii="Calibri" w:hAnsi="Calibri" w:cs="Calibri"/>
      <w:color w:val="000000"/>
      <w:sz w:val="24"/>
      <w:szCs w:val="24"/>
      <w:lang w:val="pl-PL"/>
      <w14:ligatures w14:val="standardContextual"/>
    </w:rPr>
  </w:style>
  <w:style w:type="paragraph" w:styleId="Nagwek">
    <w:name w:val="header"/>
    <w:basedOn w:val="Normalny"/>
    <w:link w:val="NagwekZnak"/>
    <w:uiPriority w:val="99"/>
    <w:unhideWhenUsed/>
    <w:rsid w:val="007074ED"/>
    <w:pPr>
      <w:tabs>
        <w:tab w:val="center" w:pos="4536"/>
        <w:tab w:val="right" w:pos="9072"/>
      </w:tabs>
    </w:pPr>
  </w:style>
  <w:style w:type="character" w:customStyle="1" w:styleId="NagwekZnak">
    <w:name w:val="Nagłówek Znak"/>
    <w:basedOn w:val="Domylnaczcionkaakapitu"/>
    <w:link w:val="Nagwek"/>
    <w:uiPriority w:val="99"/>
    <w:rsid w:val="007074ED"/>
    <w:rPr>
      <w:rFonts w:ascii="Times New Roman" w:eastAsia="Times New Roman" w:hAnsi="Times New Roman" w:cs="Times New Roman"/>
      <w:lang w:val="pl-PL"/>
    </w:rPr>
  </w:style>
  <w:style w:type="paragraph" w:styleId="Stopka">
    <w:name w:val="footer"/>
    <w:basedOn w:val="Normalny"/>
    <w:link w:val="StopkaZnak"/>
    <w:uiPriority w:val="99"/>
    <w:unhideWhenUsed/>
    <w:rsid w:val="007074ED"/>
    <w:pPr>
      <w:tabs>
        <w:tab w:val="center" w:pos="4536"/>
        <w:tab w:val="right" w:pos="9072"/>
      </w:tabs>
    </w:pPr>
  </w:style>
  <w:style w:type="character" w:customStyle="1" w:styleId="StopkaZnak">
    <w:name w:val="Stopka Znak"/>
    <w:basedOn w:val="Domylnaczcionkaakapitu"/>
    <w:link w:val="Stopka"/>
    <w:uiPriority w:val="99"/>
    <w:rsid w:val="007074ED"/>
    <w:rPr>
      <w:rFonts w:ascii="Times New Roman" w:eastAsia="Times New Roman" w:hAnsi="Times New Roman" w:cs="Times New Roman"/>
      <w:lang w:val="pl-PL"/>
    </w:rPr>
  </w:style>
  <w:style w:type="character" w:customStyle="1" w:styleId="Nagwek1Znak">
    <w:name w:val="Nagłówek 1 Znak"/>
    <w:basedOn w:val="Domylnaczcionkaakapitu"/>
    <w:link w:val="Nagwek1"/>
    <w:uiPriority w:val="1"/>
    <w:rsid w:val="000454BE"/>
    <w:rPr>
      <w:rFonts w:ascii="Arial" w:eastAsia="Arial" w:hAnsi="Arial" w:cs="Arial"/>
      <w:b/>
      <w:bCs/>
      <w:sz w:val="80"/>
      <w:szCs w:val="80"/>
      <w:u w:val="single" w:color="000000"/>
      <w:lang w:val="pl-PL"/>
    </w:rPr>
  </w:style>
  <w:style w:type="character" w:customStyle="1" w:styleId="Nagwek2Znak">
    <w:name w:val="Nagłówek 2 Znak"/>
    <w:basedOn w:val="Domylnaczcionkaakapitu"/>
    <w:link w:val="Nagwek2"/>
    <w:uiPriority w:val="1"/>
    <w:rsid w:val="000454BE"/>
    <w:rPr>
      <w:rFonts w:ascii="Times New Roman" w:eastAsia="Times New Roman" w:hAnsi="Times New Roman" w:cs="Times New Roman"/>
      <w:b/>
      <w:bCs/>
      <w:sz w:val="28"/>
      <w:szCs w:val="28"/>
      <w:lang w:val="pl-PL"/>
    </w:rPr>
  </w:style>
  <w:style w:type="character" w:customStyle="1" w:styleId="Nagwek3Znak">
    <w:name w:val="Nagłówek 3 Znak"/>
    <w:basedOn w:val="Domylnaczcionkaakapitu"/>
    <w:link w:val="Nagwek3"/>
    <w:uiPriority w:val="1"/>
    <w:rsid w:val="000454BE"/>
    <w:rPr>
      <w:rFonts w:ascii="Times New Roman" w:eastAsia="Times New Roman" w:hAnsi="Times New Roman" w:cs="Times New Roman"/>
      <w:b/>
      <w:bCs/>
      <w:sz w:val="28"/>
      <w:szCs w:val="28"/>
      <w:lang w:val="pl-PL"/>
    </w:rPr>
  </w:style>
  <w:style w:type="character" w:customStyle="1" w:styleId="Nagwek4Znak">
    <w:name w:val="Nagłówek 4 Znak"/>
    <w:basedOn w:val="Domylnaczcionkaakapitu"/>
    <w:link w:val="Nagwek4"/>
    <w:uiPriority w:val="1"/>
    <w:rsid w:val="000454BE"/>
    <w:rPr>
      <w:rFonts w:ascii="Times New Roman" w:eastAsia="Times New Roman" w:hAnsi="Times New Roman" w:cs="Times New Roman"/>
      <w:sz w:val="28"/>
      <w:szCs w:val="28"/>
      <w:lang w:val="pl-PL"/>
    </w:rPr>
  </w:style>
  <w:style w:type="character" w:customStyle="1" w:styleId="Nagwek5Znak">
    <w:name w:val="Nagłówek 5 Znak"/>
    <w:basedOn w:val="Domylnaczcionkaakapitu"/>
    <w:link w:val="Nagwek5"/>
    <w:uiPriority w:val="1"/>
    <w:rsid w:val="000454BE"/>
    <w:rPr>
      <w:rFonts w:ascii="Times New Roman" w:eastAsia="Times New Roman" w:hAnsi="Times New Roman" w:cs="Times New Roman"/>
      <w:b/>
      <w:bCs/>
      <w:sz w:val="24"/>
      <w:szCs w:val="24"/>
      <w:lang w:val="pl-PL"/>
    </w:rPr>
  </w:style>
  <w:style w:type="character" w:customStyle="1" w:styleId="TekstpodstawowyZnak">
    <w:name w:val="Tekst podstawowy Znak"/>
    <w:basedOn w:val="Domylnaczcionkaakapitu"/>
    <w:link w:val="Tekstpodstawowy"/>
    <w:uiPriority w:val="1"/>
    <w:rsid w:val="000454BE"/>
    <w:rPr>
      <w:rFonts w:ascii="Times New Roman" w:eastAsia="Times New Roman" w:hAnsi="Times New Roman" w:cs="Times New Roman"/>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773">
      <w:bodyDiv w:val="1"/>
      <w:marLeft w:val="0"/>
      <w:marRight w:val="0"/>
      <w:marTop w:val="0"/>
      <w:marBottom w:val="0"/>
      <w:divBdr>
        <w:top w:val="none" w:sz="0" w:space="0" w:color="auto"/>
        <w:left w:val="none" w:sz="0" w:space="0" w:color="auto"/>
        <w:bottom w:val="none" w:sz="0" w:space="0" w:color="auto"/>
        <w:right w:val="none" w:sz="0" w:space="0" w:color="auto"/>
      </w:divBdr>
    </w:div>
    <w:div w:id="1535460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F6473-547C-4651-A21A-52CD95520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2528</Words>
  <Characters>15173</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Microsoft Word - STWiOR - Remont dachu z membrany PCV</vt:lpstr>
    </vt:vector>
  </TitlesOfParts>
  <Company>HP</Company>
  <LinksUpToDate>false</LinksUpToDate>
  <CharactersWithSpaces>17666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STWiOR - Remont dachu z membrany PCV</dc:title>
  <dc:creator>Budo Projekt</dc:creator>
  <cp:lastModifiedBy>Magdalena Szymkiewicz</cp:lastModifiedBy>
  <cp:revision>3</cp:revision>
  <dcterms:created xsi:type="dcterms:W3CDTF">2026-04-03T08:07:00Z</dcterms:created>
  <dcterms:modified xsi:type="dcterms:W3CDTF">2026-05-07T12:49:00Z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LastSaved">
    <vt:filetime>2025-12-09T00:00:00Z</vt:filetime>
  </property>
  <property fmtid="{D5CDD505-2E9C-101B-9397-08002B2CF9AE}" pid="4" name="Producer">
    <vt:lpwstr>Microsoft: Print To PDF</vt:lpwstr>
  </property>
</Properties>
</file>